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37D6" w14:textId="5CF5F358" w:rsidR="008D17D0" w:rsidRPr="00A16DF9" w:rsidRDefault="008D17D0" w:rsidP="008D17D0">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sidRPr="00A16DF9">
        <w:rPr>
          <w:rFonts w:cs="Arial"/>
          <w:b/>
          <w:sz w:val="22"/>
          <w:lang w:val="en-US"/>
        </w:rPr>
        <w:t>3GPP TSG-RAN WG2 #11</w:t>
      </w:r>
      <w:r w:rsidR="00B44E69">
        <w:rPr>
          <w:rFonts w:cs="Arial"/>
          <w:b/>
          <w:sz w:val="22"/>
          <w:lang w:val="en-US"/>
        </w:rPr>
        <w:t>5</w:t>
      </w:r>
      <w:r w:rsidRPr="00A16DF9">
        <w:rPr>
          <w:rFonts w:cs="Arial"/>
          <w:b/>
          <w:i/>
          <w:sz w:val="22"/>
          <w:lang w:val="en-US"/>
        </w:rPr>
        <w:tab/>
      </w:r>
      <w:r>
        <w:rPr>
          <w:rFonts w:cs="Arial"/>
          <w:b/>
          <w:i/>
          <w:sz w:val="22"/>
          <w:lang w:val="en-US"/>
        </w:rPr>
        <w:t>R2-21</w:t>
      </w:r>
      <w:r w:rsidR="00066F9D">
        <w:rPr>
          <w:rFonts w:cs="Arial"/>
          <w:b/>
          <w:i/>
          <w:sz w:val="22"/>
          <w:lang w:val="en-US" w:eastAsia="zh-CN"/>
        </w:rPr>
        <w:t>07256</w:t>
      </w:r>
    </w:p>
    <w:p w14:paraId="45B0D559" w14:textId="77777777" w:rsidR="008D17D0" w:rsidRDefault="008D17D0" w:rsidP="008D17D0">
      <w:pPr>
        <w:tabs>
          <w:tab w:val="left" w:pos="1701"/>
          <w:tab w:val="right" w:pos="9639"/>
        </w:tabs>
        <w:spacing w:after="0"/>
        <w:rPr>
          <w:rFonts w:cs="Arial"/>
          <w:b/>
          <w:color w:val="000000"/>
          <w:kern w:val="2"/>
          <w:sz w:val="24"/>
        </w:rPr>
      </w:pPr>
      <w:r>
        <w:rPr>
          <w:rFonts w:cs="Arial"/>
          <w:b/>
          <w:sz w:val="22"/>
          <w:szCs w:val="22"/>
          <w:lang w:val="en-US"/>
        </w:rPr>
        <w:t xml:space="preserve">E-meeting, </w:t>
      </w:r>
      <w:r w:rsidR="00B44E69">
        <w:rPr>
          <w:rFonts w:cs="Arial"/>
          <w:b/>
          <w:sz w:val="22"/>
          <w:szCs w:val="22"/>
          <w:lang w:val="en-US"/>
        </w:rPr>
        <w:t>August</w:t>
      </w:r>
      <w:r>
        <w:rPr>
          <w:rFonts w:cs="Arial"/>
          <w:b/>
          <w:sz w:val="22"/>
          <w:szCs w:val="22"/>
          <w:lang w:val="en-US"/>
        </w:rPr>
        <w:t xml:space="preserve"> 2021</w:t>
      </w:r>
      <w:r>
        <w:rPr>
          <w:rFonts w:cs="Arial"/>
          <w:b/>
          <w:sz w:val="22"/>
          <w:szCs w:val="22"/>
          <w:lang w:val="en-US"/>
        </w:rPr>
        <w:tab/>
      </w:r>
      <w:bookmarkEnd w:id="0"/>
      <w:bookmarkEnd w:id="1"/>
      <w:bookmarkEnd w:id="2"/>
      <w:bookmarkEnd w:id="3"/>
    </w:p>
    <w:p w14:paraId="2BF5918C" w14:textId="77777777" w:rsidR="008D17D0" w:rsidRDefault="008D17D0" w:rsidP="008D17D0">
      <w:pPr>
        <w:tabs>
          <w:tab w:val="left" w:pos="1701"/>
          <w:tab w:val="right" w:pos="9639"/>
        </w:tabs>
        <w:spacing w:before="100" w:beforeAutospacing="1" w:after="100" w:afterAutospacing="1"/>
        <w:rPr>
          <w:rFonts w:cs="Arial"/>
          <w:b/>
          <w:color w:val="000000"/>
          <w:kern w:val="2"/>
          <w:sz w:val="24"/>
        </w:rPr>
      </w:pPr>
    </w:p>
    <w:p w14:paraId="06DD7603" w14:textId="6BCE67F2" w:rsidR="008D17D0" w:rsidRDefault="008D17D0" w:rsidP="008D17D0">
      <w:pPr>
        <w:pStyle w:val="3GPPHeader"/>
        <w:rPr>
          <w:sz w:val="22"/>
          <w:szCs w:val="22"/>
        </w:rPr>
      </w:pPr>
      <w:r>
        <w:rPr>
          <w:sz w:val="22"/>
          <w:szCs w:val="22"/>
        </w:rPr>
        <w:t>Agenda Item:</w:t>
      </w:r>
      <w:r>
        <w:rPr>
          <w:sz w:val="22"/>
          <w:szCs w:val="22"/>
        </w:rPr>
        <w:tab/>
      </w:r>
      <w:r w:rsidR="00066F9D">
        <w:rPr>
          <w:sz w:val="22"/>
          <w:szCs w:val="22"/>
        </w:rPr>
        <w:t>8.18</w:t>
      </w:r>
    </w:p>
    <w:p w14:paraId="790515D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53250279" w14:textId="265968A4" w:rsidR="008D17D0" w:rsidRDefault="008D17D0" w:rsidP="008D17D0">
      <w:pPr>
        <w:pStyle w:val="3GPPHeader"/>
        <w:rPr>
          <w:sz w:val="22"/>
          <w:szCs w:val="22"/>
        </w:rPr>
      </w:pPr>
      <w:r>
        <w:rPr>
          <w:sz w:val="22"/>
          <w:szCs w:val="22"/>
        </w:rPr>
        <w:t>Title:</w:t>
      </w:r>
      <w:r>
        <w:rPr>
          <w:sz w:val="22"/>
          <w:szCs w:val="22"/>
        </w:rPr>
        <w:tab/>
      </w:r>
      <w:r w:rsidR="00B44E69" w:rsidRPr="00B44E69">
        <w:rPr>
          <w:sz w:val="22"/>
          <w:szCs w:val="22"/>
        </w:rPr>
        <w:t xml:space="preserve">Discussion on PRACH </w:t>
      </w:r>
      <w:r w:rsidR="004B3E26">
        <w:rPr>
          <w:sz w:val="22"/>
          <w:szCs w:val="22"/>
        </w:rPr>
        <w:t>partitioning</w:t>
      </w:r>
    </w:p>
    <w:p w14:paraId="4DDCBC8A" w14:textId="77777777" w:rsidR="008D17D0" w:rsidRDefault="008D17D0" w:rsidP="008D17D0">
      <w:pPr>
        <w:pStyle w:val="3GPPHeader"/>
      </w:pPr>
      <w:r>
        <w:rPr>
          <w:sz w:val="22"/>
          <w:szCs w:val="22"/>
        </w:rPr>
        <w:t>Document for:</w:t>
      </w:r>
      <w:r>
        <w:rPr>
          <w:sz w:val="22"/>
          <w:szCs w:val="22"/>
        </w:rPr>
        <w:tab/>
        <w:t>Discussion, Decision</w:t>
      </w:r>
    </w:p>
    <w:p w14:paraId="2839D925" w14:textId="77777777" w:rsidR="008D17D0" w:rsidRDefault="008D17D0" w:rsidP="008D17D0">
      <w:pPr>
        <w:pStyle w:val="1"/>
      </w:pPr>
      <w:bookmarkStart w:id="4" w:name="_Ref488331639"/>
      <w:r>
        <w:t>Introduction</w:t>
      </w:r>
      <w:bookmarkEnd w:id="4"/>
    </w:p>
    <w:p w14:paraId="4E4C2034" w14:textId="6916CFD4" w:rsidR="008D17D0" w:rsidRDefault="001E26D3" w:rsidP="008D17D0">
      <w:pPr>
        <w:pStyle w:val="a7"/>
        <w:spacing w:before="120"/>
      </w:pPr>
      <w:r>
        <w:rPr>
          <w:rFonts w:hint="eastAsia"/>
        </w:rPr>
        <w:t>In</w:t>
      </w:r>
      <w:r w:rsidR="00EF2986">
        <w:t xml:space="preserve"> Rel16 </w:t>
      </w:r>
      <w:r w:rsidR="00CC6F53">
        <w:t>RACH resource can be shared between 4-step RACH and 2-step RACH. In shared ROs, among preambles corresponding one SSB, preambles are further divided between these two types of RACH procedures. In Rel17 with the introduction of more features, namely RAN slicing, Redcap, Coverage enhancement and Small data transmiss</w:t>
      </w:r>
      <w:r w:rsidR="00EF2986">
        <w:t xml:space="preserve">ion (SDT), it is possible that </w:t>
      </w:r>
      <w:r w:rsidR="00CC6F53">
        <w:t xml:space="preserve">RACH resource need be further shared among those features. One apparent issue is that </w:t>
      </w:r>
      <w:r w:rsidR="00EF2986">
        <w:t xml:space="preserve">the less </w:t>
      </w:r>
      <w:r w:rsidR="00CC6F53">
        <w:t>RACH resource could be assigned for one specific or combination of features, the more random access collision could occur and hence the lower performance of the whole system. In addition if different solution</w:t>
      </w:r>
      <w:r w:rsidR="00F92390">
        <w:rPr>
          <w:rFonts w:hint="eastAsia"/>
        </w:rPr>
        <w:t>s</w:t>
      </w:r>
      <w:r w:rsidR="00F92390">
        <w:t xml:space="preserve"> are</w:t>
      </w:r>
      <w:r w:rsidR="00CC6F53">
        <w:t xml:space="preserve"> developed in different WIDs, it become complicated for UE to deploy those features. Or even worse the solutions themselves may contradict with each other. In this paper</w:t>
      </w:r>
      <w:r w:rsidR="00BF7B57">
        <w:t>,</w:t>
      </w:r>
      <w:r w:rsidR="00CC6F53">
        <w:t xml:space="preserve"> after introduction of current status and issues to be addressed, some </w:t>
      </w:r>
      <w:r w:rsidR="00125C04">
        <w:t>rules</w:t>
      </w:r>
      <w:r w:rsidR="00A87CC9">
        <w:t xml:space="preserve"> are introduced. Finally</w:t>
      </w:r>
      <w:r w:rsidR="00CC6F53">
        <w:t xml:space="preserve"> some detail solutions are proposed based on the current status of the relevant features.</w:t>
      </w:r>
    </w:p>
    <w:p w14:paraId="597C5AD5" w14:textId="77777777" w:rsidR="008D17D0" w:rsidRDefault="008D17D0" w:rsidP="008D17D0">
      <w:pPr>
        <w:pStyle w:val="1"/>
      </w:pPr>
      <w:r>
        <w:rPr>
          <w:rFonts w:hint="eastAsia"/>
        </w:rPr>
        <w:t>D</w:t>
      </w:r>
      <w:r>
        <w:t>iscussion</w:t>
      </w:r>
    </w:p>
    <w:p w14:paraId="12B58575" w14:textId="77777777" w:rsidR="008D17D0" w:rsidRDefault="00EF2986" w:rsidP="00536369">
      <w:pPr>
        <w:pStyle w:val="2"/>
      </w:pPr>
      <w:r>
        <w:t xml:space="preserve">The RACH resource </w:t>
      </w:r>
      <w:r w:rsidR="00914AD2">
        <w:t>partition</w:t>
      </w:r>
      <w:r>
        <w:t xml:space="preserve"> till Rel16</w:t>
      </w:r>
    </w:p>
    <w:p w14:paraId="58CD9871" w14:textId="08023E61" w:rsidR="00434CFC" w:rsidRDefault="00434CFC" w:rsidP="007D4B2A">
      <w:r>
        <w:t xml:space="preserve">When a new RACH trigger is introduced, there are </w:t>
      </w:r>
      <w:r w:rsidR="00E3280B">
        <w:t>2</w:t>
      </w:r>
      <w:r>
        <w:t xml:space="preserve"> ways to configure RACH resource which is illustrated in follow table</w:t>
      </w:r>
      <w:r w:rsidR="009A4E8C">
        <w:t xml:space="preserve"> 1</w:t>
      </w:r>
      <w:r>
        <w:t>:</w:t>
      </w:r>
    </w:p>
    <w:tbl>
      <w:tblPr>
        <w:tblStyle w:val="ad"/>
        <w:tblW w:w="0" w:type="auto"/>
        <w:jc w:val="center"/>
        <w:tblLook w:val="04A0" w:firstRow="1" w:lastRow="0" w:firstColumn="1" w:lastColumn="0" w:noHBand="0" w:noVBand="1"/>
      </w:tblPr>
      <w:tblGrid>
        <w:gridCol w:w="2407"/>
        <w:gridCol w:w="2407"/>
        <w:gridCol w:w="2407"/>
      </w:tblGrid>
      <w:tr w:rsidR="00E3280B" w14:paraId="6EDE1C12" w14:textId="77777777" w:rsidTr="009E2039">
        <w:trPr>
          <w:jc w:val="center"/>
        </w:trPr>
        <w:tc>
          <w:tcPr>
            <w:tcW w:w="2407" w:type="dxa"/>
          </w:tcPr>
          <w:p w14:paraId="625E1711" w14:textId="77777777" w:rsidR="00E3280B" w:rsidRPr="00700F74" w:rsidRDefault="00E3280B" w:rsidP="007D4B2A">
            <w:pPr>
              <w:rPr>
                <w:sz w:val="15"/>
              </w:rPr>
            </w:pPr>
            <w:r w:rsidRPr="00700F74">
              <w:rPr>
                <w:rFonts w:hint="eastAsia"/>
                <w:sz w:val="15"/>
              </w:rPr>
              <w:t>T</w:t>
            </w:r>
            <w:r w:rsidRPr="00700F74">
              <w:rPr>
                <w:sz w:val="15"/>
              </w:rPr>
              <w:t>rigger</w:t>
            </w:r>
          </w:p>
        </w:tc>
        <w:tc>
          <w:tcPr>
            <w:tcW w:w="2407" w:type="dxa"/>
          </w:tcPr>
          <w:p w14:paraId="4EA7D638" w14:textId="77777777" w:rsidR="00E3280B" w:rsidRPr="00700F74" w:rsidRDefault="00E3280B" w:rsidP="00E3280B">
            <w:pPr>
              <w:rPr>
                <w:sz w:val="15"/>
              </w:rPr>
            </w:pPr>
            <w:r w:rsidRPr="00700F74">
              <w:rPr>
                <w:sz w:val="15"/>
              </w:rPr>
              <w:t xml:space="preserve">ROs in addition to ROs defined in </w:t>
            </w:r>
            <w:r w:rsidRPr="00700F74">
              <w:rPr>
                <w:i/>
                <w:sz w:val="15"/>
              </w:rPr>
              <w:t>RACH-ConfigCommon</w:t>
            </w:r>
            <w:r w:rsidRPr="00700F74">
              <w:rPr>
                <w:sz w:val="15"/>
              </w:rPr>
              <w:t>,</w:t>
            </w:r>
          </w:p>
        </w:tc>
        <w:tc>
          <w:tcPr>
            <w:tcW w:w="2407" w:type="dxa"/>
          </w:tcPr>
          <w:p w14:paraId="17D20387" w14:textId="77777777" w:rsidR="00E3280B" w:rsidRPr="00700F74" w:rsidRDefault="00E3280B" w:rsidP="007D4B2A">
            <w:pPr>
              <w:rPr>
                <w:sz w:val="15"/>
              </w:rPr>
            </w:pPr>
            <w:r w:rsidRPr="00700F74">
              <w:rPr>
                <w:rFonts w:hint="eastAsia"/>
                <w:sz w:val="15"/>
              </w:rPr>
              <w:t>S</w:t>
            </w:r>
            <w:r w:rsidRPr="00700F74">
              <w:rPr>
                <w:sz w:val="15"/>
              </w:rPr>
              <w:t>hared ROs by mask</w:t>
            </w:r>
          </w:p>
        </w:tc>
      </w:tr>
      <w:tr w:rsidR="00E3280B" w14:paraId="1C52F73E" w14:textId="77777777" w:rsidTr="009E2039">
        <w:trPr>
          <w:jc w:val="center"/>
        </w:trPr>
        <w:tc>
          <w:tcPr>
            <w:tcW w:w="2407" w:type="dxa"/>
          </w:tcPr>
          <w:p w14:paraId="59E7CA0F" w14:textId="77777777" w:rsidR="00E3280B" w:rsidRPr="00700F74" w:rsidRDefault="00E3280B" w:rsidP="007D4B2A">
            <w:pPr>
              <w:rPr>
                <w:sz w:val="15"/>
              </w:rPr>
            </w:pPr>
            <w:r w:rsidRPr="00700F74">
              <w:rPr>
                <w:rFonts w:hint="eastAsia"/>
                <w:sz w:val="15"/>
              </w:rPr>
              <w:t>S</w:t>
            </w:r>
            <w:r w:rsidRPr="00700F74">
              <w:rPr>
                <w:sz w:val="15"/>
              </w:rPr>
              <w:t>I request</w:t>
            </w:r>
          </w:p>
        </w:tc>
        <w:tc>
          <w:tcPr>
            <w:tcW w:w="2407" w:type="dxa"/>
          </w:tcPr>
          <w:p w14:paraId="2C3F9477" w14:textId="77777777" w:rsidR="00E3280B" w:rsidRPr="00700F74" w:rsidRDefault="00E3280B" w:rsidP="009217C9">
            <w:pPr>
              <w:jc w:val="center"/>
              <w:rPr>
                <w:sz w:val="15"/>
              </w:rPr>
            </w:pPr>
            <w:r w:rsidRPr="00700F74">
              <w:rPr>
                <w:sz w:val="15"/>
              </w:rPr>
              <w:t>Yes</w:t>
            </w:r>
          </w:p>
        </w:tc>
        <w:tc>
          <w:tcPr>
            <w:tcW w:w="2407" w:type="dxa"/>
          </w:tcPr>
          <w:p w14:paraId="1E2F6C1B" w14:textId="77777777" w:rsidR="00E3280B" w:rsidRPr="00700F74" w:rsidRDefault="00E3280B" w:rsidP="009217C9">
            <w:pPr>
              <w:jc w:val="center"/>
              <w:rPr>
                <w:sz w:val="15"/>
              </w:rPr>
            </w:pPr>
            <w:r w:rsidRPr="00700F74">
              <w:rPr>
                <w:sz w:val="15"/>
              </w:rPr>
              <w:t>Yes</w:t>
            </w:r>
          </w:p>
        </w:tc>
      </w:tr>
      <w:tr w:rsidR="00E3280B" w14:paraId="22E06686" w14:textId="77777777" w:rsidTr="009E2039">
        <w:trPr>
          <w:jc w:val="center"/>
        </w:trPr>
        <w:tc>
          <w:tcPr>
            <w:tcW w:w="2407" w:type="dxa"/>
          </w:tcPr>
          <w:p w14:paraId="35E3B82D" w14:textId="77777777" w:rsidR="00E3280B" w:rsidRPr="00700F74" w:rsidRDefault="00E3280B" w:rsidP="007D4B2A">
            <w:pPr>
              <w:rPr>
                <w:sz w:val="15"/>
              </w:rPr>
            </w:pPr>
            <w:r w:rsidRPr="00700F74">
              <w:rPr>
                <w:rFonts w:hint="eastAsia"/>
                <w:sz w:val="15"/>
              </w:rPr>
              <w:t>B</w:t>
            </w:r>
            <w:r w:rsidRPr="00700F74">
              <w:rPr>
                <w:sz w:val="15"/>
              </w:rPr>
              <w:t>eam failure recovery</w:t>
            </w:r>
          </w:p>
        </w:tc>
        <w:tc>
          <w:tcPr>
            <w:tcW w:w="2407" w:type="dxa"/>
          </w:tcPr>
          <w:p w14:paraId="7C1D6817" w14:textId="77777777" w:rsidR="00E3280B" w:rsidRPr="00700F74" w:rsidRDefault="00E3280B" w:rsidP="009217C9">
            <w:pPr>
              <w:jc w:val="center"/>
              <w:rPr>
                <w:sz w:val="15"/>
              </w:rPr>
            </w:pPr>
            <w:r w:rsidRPr="00700F74">
              <w:rPr>
                <w:sz w:val="15"/>
              </w:rPr>
              <w:t>Yes</w:t>
            </w:r>
          </w:p>
        </w:tc>
        <w:tc>
          <w:tcPr>
            <w:tcW w:w="2407" w:type="dxa"/>
          </w:tcPr>
          <w:p w14:paraId="0F2F4114" w14:textId="77777777" w:rsidR="00E3280B" w:rsidRPr="00700F74" w:rsidRDefault="00E3280B" w:rsidP="009217C9">
            <w:pPr>
              <w:jc w:val="center"/>
              <w:rPr>
                <w:sz w:val="15"/>
              </w:rPr>
            </w:pPr>
            <w:r w:rsidRPr="00700F74">
              <w:rPr>
                <w:sz w:val="15"/>
              </w:rPr>
              <w:t>Yes</w:t>
            </w:r>
          </w:p>
        </w:tc>
      </w:tr>
      <w:tr w:rsidR="00E3280B" w14:paraId="5F4A9AFD" w14:textId="77777777" w:rsidTr="009E2039">
        <w:trPr>
          <w:jc w:val="center"/>
        </w:trPr>
        <w:tc>
          <w:tcPr>
            <w:tcW w:w="2407" w:type="dxa"/>
          </w:tcPr>
          <w:p w14:paraId="15C9D662" w14:textId="77777777" w:rsidR="00E3280B" w:rsidRPr="00700F74" w:rsidRDefault="00E3280B" w:rsidP="007D4B2A">
            <w:pPr>
              <w:rPr>
                <w:sz w:val="15"/>
              </w:rPr>
            </w:pPr>
            <w:r w:rsidRPr="00700F74">
              <w:rPr>
                <w:rFonts w:hint="eastAsia"/>
                <w:sz w:val="15"/>
              </w:rPr>
              <w:t>I</w:t>
            </w:r>
            <w:r w:rsidRPr="00700F74">
              <w:rPr>
                <w:sz w:val="15"/>
              </w:rPr>
              <w:t>AB</w:t>
            </w:r>
          </w:p>
        </w:tc>
        <w:tc>
          <w:tcPr>
            <w:tcW w:w="2407" w:type="dxa"/>
          </w:tcPr>
          <w:p w14:paraId="7B322DD0" w14:textId="77777777" w:rsidR="00E3280B" w:rsidRPr="00700F74" w:rsidRDefault="00E3280B" w:rsidP="009217C9">
            <w:pPr>
              <w:jc w:val="center"/>
              <w:rPr>
                <w:sz w:val="15"/>
              </w:rPr>
            </w:pPr>
            <w:r w:rsidRPr="00700F74">
              <w:rPr>
                <w:sz w:val="15"/>
              </w:rPr>
              <w:t>Yes</w:t>
            </w:r>
          </w:p>
        </w:tc>
        <w:tc>
          <w:tcPr>
            <w:tcW w:w="2407" w:type="dxa"/>
          </w:tcPr>
          <w:p w14:paraId="4F1477F4" w14:textId="77777777" w:rsidR="00E3280B" w:rsidRPr="00700F74" w:rsidRDefault="00105717" w:rsidP="009217C9">
            <w:pPr>
              <w:jc w:val="center"/>
              <w:rPr>
                <w:sz w:val="15"/>
              </w:rPr>
            </w:pPr>
            <w:r w:rsidRPr="00700F74">
              <w:rPr>
                <w:sz w:val="15"/>
              </w:rPr>
              <w:t>N</w:t>
            </w:r>
            <w:r w:rsidRPr="00700F74">
              <w:rPr>
                <w:rFonts w:hint="eastAsia"/>
                <w:sz w:val="15"/>
              </w:rPr>
              <w:t>o</w:t>
            </w:r>
          </w:p>
        </w:tc>
      </w:tr>
      <w:tr w:rsidR="00E3280B" w14:paraId="49C41D75" w14:textId="77777777" w:rsidTr="009E2039">
        <w:trPr>
          <w:jc w:val="center"/>
        </w:trPr>
        <w:tc>
          <w:tcPr>
            <w:tcW w:w="2407" w:type="dxa"/>
          </w:tcPr>
          <w:p w14:paraId="4C28C376" w14:textId="77777777" w:rsidR="00E3280B" w:rsidRPr="00700F74" w:rsidRDefault="00E3280B" w:rsidP="007D4B2A">
            <w:pPr>
              <w:rPr>
                <w:sz w:val="15"/>
              </w:rPr>
            </w:pPr>
            <w:r w:rsidRPr="00700F74">
              <w:rPr>
                <w:rFonts w:hint="eastAsia"/>
                <w:sz w:val="15"/>
              </w:rPr>
              <w:t>C</w:t>
            </w:r>
            <w:r w:rsidRPr="00700F74">
              <w:rPr>
                <w:sz w:val="15"/>
              </w:rPr>
              <w:t>FRA</w:t>
            </w:r>
          </w:p>
        </w:tc>
        <w:tc>
          <w:tcPr>
            <w:tcW w:w="2407" w:type="dxa"/>
          </w:tcPr>
          <w:p w14:paraId="52DF60C1" w14:textId="77777777" w:rsidR="00E3280B" w:rsidRPr="00700F74" w:rsidRDefault="00E3280B" w:rsidP="009217C9">
            <w:pPr>
              <w:jc w:val="center"/>
              <w:rPr>
                <w:sz w:val="15"/>
              </w:rPr>
            </w:pPr>
            <w:r w:rsidRPr="00700F74">
              <w:rPr>
                <w:sz w:val="15"/>
              </w:rPr>
              <w:t>Yes</w:t>
            </w:r>
          </w:p>
        </w:tc>
        <w:tc>
          <w:tcPr>
            <w:tcW w:w="2407" w:type="dxa"/>
          </w:tcPr>
          <w:p w14:paraId="5E8FB29D" w14:textId="77777777" w:rsidR="00E3280B" w:rsidRPr="00700F74" w:rsidRDefault="00E3280B" w:rsidP="009217C9">
            <w:pPr>
              <w:jc w:val="center"/>
              <w:rPr>
                <w:sz w:val="15"/>
              </w:rPr>
            </w:pPr>
            <w:r w:rsidRPr="00700F74">
              <w:rPr>
                <w:sz w:val="15"/>
              </w:rPr>
              <w:t>Yes</w:t>
            </w:r>
          </w:p>
        </w:tc>
      </w:tr>
      <w:tr w:rsidR="00E3280B" w14:paraId="7191F315" w14:textId="77777777" w:rsidTr="009E2039">
        <w:trPr>
          <w:jc w:val="center"/>
        </w:trPr>
        <w:tc>
          <w:tcPr>
            <w:tcW w:w="2407" w:type="dxa"/>
          </w:tcPr>
          <w:p w14:paraId="03AAE4FA" w14:textId="77777777" w:rsidR="00E3280B" w:rsidRPr="00700F74" w:rsidRDefault="00E3280B" w:rsidP="007D4B2A">
            <w:pPr>
              <w:rPr>
                <w:sz w:val="15"/>
              </w:rPr>
            </w:pPr>
            <w:r w:rsidRPr="00700F74">
              <w:rPr>
                <w:sz w:val="15"/>
              </w:rPr>
              <w:t>2-step RACH</w:t>
            </w:r>
          </w:p>
        </w:tc>
        <w:tc>
          <w:tcPr>
            <w:tcW w:w="2407" w:type="dxa"/>
          </w:tcPr>
          <w:p w14:paraId="4E1F0BA2" w14:textId="77777777" w:rsidR="00E3280B" w:rsidRPr="00700F74" w:rsidRDefault="00E3280B" w:rsidP="009217C9">
            <w:pPr>
              <w:jc w:val="center"/>
              <w:rPr>
                <w:sz w:val="15"/>
              </w:rPr>
            </w:pPr>
            <w:r w:rsidRPr="00700F74">
              <w:rPr>
                <w:sz w:val="15"/>
              </w:rPr>
              <w:t>Yes</w:t>
            </w:r>
          </w:p>
        </w:tc>
        <w:tc>
          <w:tcPr>
            <w:tcW w:w="2407" w:type="dxa"/>
          </w:tcPr>
          <w:p w14:paraId="180E2444" w14:textId="77777777" w:rsidR="00E3280B" w:rsidRPr="00700F74" w:rsidRDefault="00E3280B" w:rsidP="009217C9">
            <w:pPr>
              <w:jc w:val="center"/>
              <w:rPr>
                <w:sz w:val="15"/>
              </w:rPr>
            </w:pPr>
            <w:r w:rsidRPr="00700F74">
              <w:rPr>
                <w:sz w:val="15"/>
              </w:rPr>
              <w:t>Yes</w:t>
            </w:r>
          </w:p>
        </w:tc>
      </w:tr>
    </w:tbl>
    <w:p w14:paraId="0727572E" w14:textId="77777777" w:rsidR="00434CFC" w:rsidRDefault="00E3280B" w:rsidP="00E3280B">
      <w:pPr>
        <w:jc w:val="center"/>
      </w:pPr>
      <w:r>
        <w:t>Table 1</w:t>
      </w:r>
    </w:p>
    <w:p w14:paraId="0B483E94" w14:textId="029436B7" w:rsidR="00434CFC" w:rsidRDefault="009655D7" w:rsidP="007D4B2A">
      <w:r>
        <w:t xml:space="preserve">In shared RO, the partition of preamble among SI request, BFR, CFRA and 2-step RACH is bit different. The preambles for BFR and CFRA can be configured within reserved preambles to avoid any backward </w:t>
      </w:r>
      <w:r w:rsidR="00792E9F">
        <w:t>compatibility</w:t>
      </w:r>
      <w:r>
        <w:t xml:space="preserve"> issue. The preambles for SI are also kind of reserved preambles which is however a cell specific configuration. The preambles of 2-step RACH is actually part of the original reserved preambles for 4-step RACH to avoid any backwards compatibility issue.</w:t>
      </w:r>
      <w:r w:rsidR="00792E9F">
        <w:t xml:space="preserve"> The preambles relationship is illustrated in Figure 1:</w:t>
      </w:r>
    </w:p>
    <w:p w14:paraId="6D957673" w14:textId="77777777" w:rsidR="00792E9F" w:rsidRDefault="009C7715" w:rsidP="00792E9F">
      <w:pPr>
        <w:jc w:val="center"/>
      </w:pPr>
      <w:r>
        <w:object w:dxaOrig="8631" w:dyaOrig="3611" w14:anchorId="1D19CC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30.65pt" o:ole="">
            <v:imagedata r:id="rId7" o:title=""/>
          </v:shape>
          <o:OLEObject Type="Embed" ProgID="Visio.Drawing.15" ShapeID="_x0000_i1025" DrawAspect="Content" ObjectID="_1689752092" r:id="rId8"/>
        </w:object>
      </w:r>
    </w:p>
    <w:p w14:paraId="19EE0CF2" w14:textId="77777777" w:rsidR="00792E9F" w:rsidRDefault="00792E9F" w:rsidP="00792E9F">
      <w:pPr>
        <w:jc w:val="center"/>
      </w:pPr>
      <w:r>
        <w:rPr>
          <w:rFonts w:hint="eastAsia"/>
        </w:rPr>
        <w:t>F</w:t>
      </w:r>
      <w:r>
        <w:t>igure</w:t>
      </w:r>
      <w:r w:rsidR="00656BDE">
        <w:t>1:</w:t>
      </w:r>
      <w:r>
        <w:t xml:space="preserve"> preamble </w:t>
      </w:r>
      <w:r w:rsidR="00914AD2">
        <w:t>partition</w:t>
      </w:r>
      <w:r>
        <w:t xml:space="preserve"> in Rel16</w:t>
      </w:r>
    </w:p>
    <w:p w14:paraId="5C735A6F" w14:textId="35E26A6B" w:rsidR="00792E9F" w:rsidRDefault="00656BDE" w:rsidP="007D4B2A">
      <w:r>
        <w:t xml:space="preserve">One SSB can </w:t>
      </w:r>
      <w:r w:rsidR="00C94C31">
        <w:t>c</w:t>
      </w:r>
      <w:r>
        <w:t>over up to 8 ROs and one ROs can also contain up to 16 SSB</w:t>
      </w:r>
      <w:r w:rsidR="00C94C31">
        <w:t>s</w:t>
      </w:r>
      <w:r>
        <w:t xml:space="preserve">. Figure 1 takes two SSBs associated with one RO as an example. If there are more than 2 SSBs in one RO or only one SSB, the preamble pattern </w:t>
      </w:r>
      <w:r w:rsidR="00C94C31">
        <w:t xml:space="preserve">of </w:t>
      </w:r>
      <w:r>
        <w:t>one SSB is exactly the same as illustrated in Figure 1.</w:t>
      </w:r>
    </w:p>
    <w:p w14:paraId="506128D8" w14:textId="77777777" w:rsidR="00843ECA" w:rsidRDefault="00843ECA" w:rsidP="00843ECA">
      <w:pPr>
        <w:pStyle w:val="2"/>
      </w:pPr>
      <w:r>
        <w:t>General requir</w:t>
      </w:r>
      <w:r w:rsidR="007B457D">
        <w:t>ement to do further partition</w:t>
      </w:r>
    </w:p>
    <w:p w14:paraId="3A68BC1D" w14:textId="5EB302BA" w:rsidR="00843ECA" w:rsidRDefault="009E2039" w:rsidP="007D4B2A">
      <w:r>
        <w:t>When a new solution is introduced in Rel17, it should be at least backwards compatible i.e. the RACH procedure of legacy UE should not be impacted. One problem raised i</w:t>
      </w:r>
      <w:r w:rsidR="0015677A">
        <w:t xml:space="preserve">n SDT WID for RACH resource in addition to configuration in </w:t>
      </w:r>
      <w:r w:rsidR="0015677A" w:rsidRPr="00434CFC">
        <w:rPr>
          <w:i/>
        </w:rPr>
        <w:t>RACH-ConfigCommon</w:t>
      </w:r>
      <w:r w:rsidR="0015677A">
        <w:t xml:space="preserve"> is RA-RNTI collision issue due to the fact that the parameter f_id in the equation to calculate RA-RNTI is a relative index. The issue was discussed before since it also exists for e.g. CFRA but no solution is standardized in spec but leave it to implementation i.e. to configure the RACH resource in different time domain from </w:t>
      </w:r>
      <w:r w:rsidR="0015677A" w:rsidRPr="00434CFC">
        <w:rPr>
          <w:i/>
        </w:rPr>
        <w:t>RACH-ConfigCommon</w:t>
      </w:r>
      <w:r w:rsidR="0015677A">
        <w:t>.</w:t>
      </w:r>
      <w:r w:rsidR="000D3CDD">
        <w:t xml:space="preserve"> N</w:t>
      </w:r>
      <w:r w:rsidR="00940F26">
        <w:t xml:space="preserve">o strong motivation is observed to introduce new solution i.e. in Rel17 we can further rely on implementation. </w:t>
      </w:r>
      <w:r w:rsidR="005558CC">
        <w:t>Another issue is that RAN2 should try best not to divide RACH resource into too much pieces to avoid high RACH collision.</w:t>
      </w:r>
      <w:r w:rsidR="007D6D5C">
        <w:t xml:space="preserve"> Furthermore it is also possible that more </w:t>
      </w:r>
      <w:r w:rsidR="00C42EEF">
        <w:t xml:space="preserve">Rel17 feature </w:t>
      </w:r>
      <w:r w:rsidR="000D3CDD">
        <w:t xml:space="preserve">or future </w:t>
      </w:r>
      <w:r w:rsidR="00C42EEF">
        <w:t>combinations</w:t>
      </w:r>
      <w:r w:rsidR="007D6D5C">
        <w:t xml:space="preserve"> will be introduced in future apart from mentioned Rel17 features. So the solution should be easy for future extension i.e. good forward compa</w:t>
      </w:r>
      <w:r w:rsidR="00171D49">
        <w:t>ti</w:t>
      </w:r>
      <w:r w:rsidR="007D6D5C">
        <w:t>bility.</w:t>
      </w:r>
    </w:p>
    <w:p w14:paraId="5F056F9D" w14:textId="77777777" w:rsidR="003245E8" w:rsidRPr="00FC49CF" w:rsidRDefault="00FC49CF" w:rsidP="007D4B2A">
      <w:pPr>
        <w:rPr>
          <w:b/>
        </w:rPr>
      </w:pPr>
      <w:r w:rsidRPr="00FC49CF">
        <w:rPr>
          <w:b/>
        </w:rPr>
        <w:t>Rule1</w:t>
      </w:r>
      <w:r w:rsidR="003245E8" w:rsidRPr="00FC49CF">
        <w:rPr>
          <w:b/>
        </w:rPr>
        <w:t>: New solution should be backward compatible</w:t>
      </w:r>
    </w:p>
    <w:p w14:paraId="6E97B406" w14:textId="77777777" w:rsidR="00FC49CF" w:rsidRDefault="00FC49CF" w:rsidP="00FC49CF">
      <w:pPr>
        <w:rPr>
          <w:b/>
        </w:rPr>
      </w:pPr>
      <w:r w:rsidRPr="00FC49CF">
        <w:rPr>
          <w:b/>
        </w:rPr>
        <w:t xml:space="preserve">Rule2: </w:t>
      </w:r>
      <w:r w:rsidR="00777453">
        <w:rPr>
          <w:b/>
        </w:rPr>
        <w:t>I</w:t>
      </w:r>
      <w:r w:rsidRPr="00FC49CF">
        <w:rPr>
          <w:b/>
        </w:rPr>
        <w:t>t should be avoided to divide RACH resource into too much pieces</w:t>
      </w:r>
    </w:p>
    <w:p w14:paraId="4CE229CA" w14:textId="77777777" w:rsidR="007D6D5C" w:rsidRPr="00FC49CF" w:rsidRDefault="007D6D5C" w:rsidP="00FC49CF">
      <w:pPr>
        <w:rPr>
          <w:b/>
        </w:rPr>
      </w:pPr>
      <w:r>
        <w:rPr>
          <w:b/>
        </w:rPr>
        <w:t>Rule3: New solution should be forward compatible as much as possible</w:t>
      </w:r>
    </w:p>
    <w:p w14:paraId="4BE35F61" w14:textId="77777777" w:rsidR="003245E8" w:rsidRDefault="002D3DBB" w:rsidP="007D4B2A">
      <w:r>
        <w:t xml:space="preserve">To examine those </w:t>
      </w:r>
      <w:r w:rsidR="00ED28FF">
        <w:rPr>
          <w:rFonts w:hint="eastAsia"/>
        </w:rPr>
        <w:t>rule</w:t>
      </w:r>
      <w:r w:rsidR="00ED28FF">
        <w:t>s</w:t>
      </w:r>
      <w:r w:rsidR="00ED28FF">
        <w:rPr>
          <w:rFonts w:hint="eastAsia"/>
        </w:rPr>
        <w:t>,</w:t>
      </w:r>
      <w:r>
        <w:t xml:space="preserve"> let’s check 2-step RACH. In order to keep backwards compatibility the preambles for 2-step RACH are actually part of the reserved preambles for 4-step RACH. In this way legacy UE supporting only 4-step RACH is not impacted. Since additional RACH resource is allowed for 2-step RACH, one offset value of RA-RNTI is added on top of RA-RNTI for 4-step RACH i.e. MSGB-RNTI=RA-RNTI+14*80</w:t>
      </w:r>
      <w:r>
        <w:rPr>
          <w:rFonts w:hint="eastAsia"/>
        </w:rPr>
        <w:t>*</w:t>
      </w:r>
      <w:r>
        <w:t>8</w:t>
      </w:r>
      <w:r>
        <w:rPr>
          <w:rFonts w:hint="eastAsia"/>
        </w:rPr>
        <w:t>*</w:t>
      </w:r>
      <w:r>
        <w:t>2</w:t>
      </w:r>
    </w:p>
    <w:p w14:paraId="6CCEF74F" w14:textId="77777777" w:rsidR="002D3DBB" w:rsidRDefault="002D3DBB" w:rsidP="00FC49CF">
      <w:pPr>
        <w:jc w:val="center"/>
      </w:pPr>
      <w:r>
        <w:rPr>
          <w:noProof/>
          <w:lang w:val="en-US"/>
        </w:rPr>
        <w:drawing>
          <wp:inline distT="0" distB="0" distL="0" distR="0" wp14:anchorId="01D8E797" wp14:editId="793946BF">
            <wp:extent cx="4968077" cy="320588"/>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72721" cy="333794"/>
                    </a:xfrm>
                    <a:prstGeom prst="rect">
                      <a:avLst/>
                    </a:prstGeom>
                  </pic:spPr>
                </pic:pic>
              </a:graphicData>
            </a:graphic>
          </wp:inline>
        </w:drawing>
      </w:r>
    </w:p>
    <w:p w14:paraId="5AF28131" w14:textId="4E0945CA" w:rsidR="002D3DBB" w:rsidRDefault="00FC49CF" w:rsidP="00FC49CF">
      <w:pPr>
        <w:jc w:val="center"/>
      </w:pPr>
      <w:r>
        <w:rPr>
          <w:rFonts w:hint="eastAsia"/>
        </w:rPr>
        <w:t>Equation</w:t>
      </w:r>
      <w:r>
        <w:t>1: MSGB-RNTI</w:t>
      </w:r>
    </w:p>
    <w:p w14:paraId="54C72C53" w14:textId="41146A50" w:rsidR="006D6C59" w:rsidRDefault="006D6C59" w:rsidP="00A8239D">
      <w:r>
        <w:t>I</w:t>
      </w:r>
      <w:r>
        <w:rPr>
          <w:rFonts w:hint="eastAsia"/>
        </w:rPr>
        <w:t>n</w:t>
      </w:r>
      <w:r>
        <w:t xml:space="preserve"> this way, the RA_RNTI collision is avoided. The solution itself is not so future proof in the sense that it can’t be used for other purpose.</w:t>
      </w:r>
    </w:p>
    <w:p w14:paraId="2453196E" w14:textId="6A1A456F" w:rsidR="003E4A07" w:rsidRDefault="003E4A07" w:rsidP="003E4A07">
      <w:pPr>
        <w:pStyle w:val="2"/>
      </w:pPr>
      <w:r>
        <w:t xml:space="preserve">Rel17 </w:t>
      </w:r>
      <w:r w:rsidR="00A8239D">
        <w:t xml:space="preserve">RACH </w:t>
      </w:r>
      <w:r w:rsidR="00914AD2">
        <w:t>partition</w:t>
      </w:r>
      <w:r w:rsidR="005A563A">
        <w:t>ing</w:t>
      </w:r>
    </w:p>
    <w:p w14:paraId="230368A1" w14:textId="321B2322" w:rsidR="004642FB" w:rsidRDefault="0094549A" w:rsidP="007D4B2A">
      <w:r>
        <w:t>It is possible that network could support part of the Rel17 features</w:t>
      </w:r>
      <w:r w:rsidR="004642FB">
        <w:t>. On the other hand</w:t>
      </w:r>
      <w:r>
        <w:t xml:space="preserve"> in future it is also possible that more RACH trigger</w:t>
      </w:r>
      <w:r w:rsidR="00A8239D">
        <w:t>s</w:t>
      </w:r>
      <w:r>
        <w:t xml:space="preserve"> will be introduced. From UE point of view, it can be capable only part of the Rel17 features. In this case the opportunity for </w:t>
      </w:r>
      <w:r w:rsidR="004642FB">
        <w:t>simultaneous</w:t>
      </w:r>
      <w:r>
        <w:t xml:space="preserve"> RACH trigger</w:t>
      </w:r>
      <w:r w:rsidR="004642FB">
        <w:t xml:space="preserve"> during one RACH procedure</w:t>
      </w:r>
      <w:r>
        <w:t xml:space="preserve"> is reduced. </w:t>
      </w:r>
      <w:r w:rsidR="004642FB">
        <w:t xml:space="preserve">But in some cases UE </w:t>
      </w:r>
      <w:r w:rsidR="003561A3">
        <w:t xml:space="preserve">may </w:t>
      </w:r>
      <w:r w:rsidR="004642FB">
        <w:t xml:space="preserve">want to indicate several </w:t>
      </w:r>
      <w:r w:rsidR="00C42EEF">
        <w:t>Rel17 feature combinations</w:t>
      </w:r>
      <w:r w:rsidR="004642FB">
        <w:t xml:space="preserve"> simultaneously in one specific RACH procedure</w:t>
      </w:r>
      <w:r>
        <w:t xml:space="preserve">. </w:t>
      </w:r>
      <w:r w:rsidR="004642FB">
        <w:t xml:space="preserve">For example a Recap UE may trigger RACH procedure in IDLE state to indicate that it is a Redcap UE and that’s it. But when it is in INACTIVE state it may want to transmit SDT data. </w:t>
      </w:r>
    </w:p>
    <w:p w14:paraId="54D1AFE5" w14:textId="0CDDA76C" w:rsidR="004642FB" w:rsidRDefault="0094549A" w:rsidP="007D4B2A">
      <w:r>
        <w:t xml:space="preserve">So in order to </w:t>
      </w:r>
      <w:r w:rsidR="00914AD2">
        <w:t>differentiate</w:t>
      </w:r>
      <w:r>
        <w:t xml:space="preserve"> all </w:t>
      </w:r>
      <w:r w:rsidR="00AC214E">
        <w:t xml:space="preserve">possible </w:t>
      </w:r>
      <w:r w:rsidR="00914AD2">
        <w:t>Rel17 feature combination</w:t>
      </w:r>
      <w:r w:rsidR="00AC214E">
        <w:t>s it can support,</w:t>
      </w:r>
      <w:r>
        <w:t xml:space="preserve"> network need configure all the potential combinations</w:t>
      </w:r>
      <w:r w:rsidR="00AC214E">
        <w:t xml:space="preserve">. </w:t>
      </w:r>
      <w:r w:rsidR="004642FB">
        <w:t>The paper [1][2] both pointed out that the coverage enhancement and SDT feature could be exclusive with each other because normally UE would transmit SDT in INACTIVE state in good coverage.</w:t>
      </w:r>
      <w:r w:rsidR="00AC214E">
        <w:t xml:space="preserve"> </w:t>
      </w:r>
      <w:r w:rsidR="00ED5F7F">
        <w:t xml:space="preserve">In addition it seems not so necessary to differentiate slice for a Recap UE since the </w:t>
      </w:r>
      <w:r w:rsidR="00A8239D">
        <w:t xml:space="preserve">supported </w:t>
      </w:r>
      <w:r w:rsidR="00ED5F7F">
        <w:t>service</w:t>
      </w:r>
      <w:r w:rsidR="00380559">
        <w:t>s are</w:t>
      </w:r>
      <w:r w:rsidR="00ED5F7F">
        <w:t xml:space="preserve"> limited due to its </w:t>
      </w:r>
      <w:r w:rsidR="00380559">
        <w:t>reduced</w:t>
      </w:r>
      <w:r w:rsidR="00ED5F7F">
        <w:t xml:space="preserve"> capability.</w:t>
      </w:r>
      <w:r w:rsidR="00C90290">
        <w:t xml:space="preserve"> </w:t>
      </w:r>
      <w:r w:rsidR="00A8239D">
        <w:t>A</w:t>
      </w:r>
      <w:r w:rsidR="00AC214E">
        <w:t>ll possible</w:t>
      </w:r>
      <w:r w:rsidR="00A8239D">
        <w:t xml:space="preserve"> combination</w:t>
      </w:r>
      <w:r w:rsidR="008A6B58">
        <w:t>s after taking these two limitations</w:t>
      </w:r>
      <w:r w:rsidR="00A8239D">
        <w:t xml:space="preserve"> into account</w:t>
      </w:r>
      <w:r w:rsidR="00AC214E">
        <w:t xml:space="preserve"> </w:t>
      </w:r>
      <w:r w:rsidR="00A8239D">
        <w:t>are</w:t>
      </w:r>
      <w:r w:rsidR="00AC214E">
        <w:t xml:space="preserve"> illustrated in table 2:</w:t>
      </w:r>
    </w:p>
    <w:tbl>
      <w:tblPr>
        <w:tblStyle w:val="ad"/>
        <w:tblW w:w="0" w:type="auto"/>
        <w:tblInd w:w="2122" w:type="dxa"/>
        <w:tblLook w:val="04A0" w:firstRow="1" w:lastRow="0" w:firstColumn="1" w:lastColumn="0" w:noHBand="0" w:noVBand="1"/>
      </w:tblPr>
      <w:tblGrid>
        <w:gridCol w:w="708"/>
        <w:gridCol w:w="2127"/>
        <w:gridCol w:w="2551"/>
      </w:tblGrid>
      <w:tr w:rsidR="00003B6D" w:rsidRPr="004A041D" w14:paraId="3AB4CCA7" w14:textId="77777777" w:rsidTr="009E411E">
        <w:tc>
          <w:tcPr>
            <w:tcW w:w="708" w:type="dxa"/>
          </w:tcPr>
          <w:p w14:paraId="0B55C201" w14:textId="77777777" w:rsidR="00003B6D" w:rsidRPr="004A041D" w:rsidRDefault="00003B6D" w:rsidP="007D4B2A">
            <w:pPr>
              <w:rPr>
                <w:sz w:val="16"/>
              </w:rPr>
            </w:pPr>
            <w:r w:rsidRPr="004A041D">
              <w:rPr>
                <w:sz w:val="16"/>
              </w:rPr>
              <w:lastRenderedPageBreak/>
              <w:t>Index</w:t>
            </w:r>
          </w:p>
        </w:tc>
        <w:tc>
          <w:tcPr>
            <w:tcW w:w="2127" w:type="dxa"/>
          </w:tcPr>
          <w:p w14:paraId="740063B9" w14:textId="77777777" w:rsidR="00003B6D" w:rsidRPr="004A041D" w:rsidRDefault="00003B6D" w:rsidP="007D4B2A">
            <w:pPr>
              <w:rPr>
                <w:sz w:val="16"/>
              </w:rPr>
            </w:pPr>
            <w:r w:rsidRPr="004A041D">
              <w:rPr>
                <w:sz w:val="16"/>
              </w:rPr>
              <w:t>Feature combination</w:t>
            </w:r>
          </w:p>
        </w:tc>
        <w:tc>
          <w:tcPr>
            <w:tcW w:w="2551" w:type="dxa"/>
          </w:tcPr>
          <w:p w14:paraId="4DFE955C" w14:textId="5A6452B4" w:rsidR="00003B6D" w:rsidRPr="004A041D" w:rsidRDefault="00003B6D" w:rsidP="007D4B2A">
            <w:pPr>
              <w:rPr>
                <w:sz w:val="16"/>
              </w:rPr>
            </w:pPr>
            <w:r>
              <w:rPr>
                <w:rFonts w:hint="eastAsia"/>
                <w:sz w:val="16"/>
              </w:rPr>
              <w:t>M</w:t>
            </w:r>
            <w:r>
              <w:rPr>
                <w:sz w:val="16"/>
              </w:rPr>
              <w:t>inimum number of preambles</w:t>
            </w:r>
            <w:r w:rsidR="00C47F16">
              <w:rPr>
                <w:sz w:val="16"/>
              </w:rPr>
              <w:t xml:space="preserve"> or RO</w:t>
            </w:r>
            <w:r>
              <w:rPr>
                <w:sz w:val="16"/>
              </w:rPr>
              <w:t xml:space="preserve"> for </w:t>
            </w:r>
            <w:r w:rsidR="00914AD2">
              <w:rPr>
                <w:sz w:val="16"/>
              </w:rPr>
              <w:t>partition</w:t>
            </w:r>
            <w:r w:rsidR="009E411E">
              <w:rPr>
                <w:sz w:val="16"/>
              </w:rPr>
              <w:t>(Note)</w:t>
            </w:r>
          </w:p>
        </w:tc>
      </w:tr>
      <w:tr w:rsidR="00003B6D" w:rsidRPr="004A041D" w14:paraId="211DB7BA" w14:textId="77777777" w:rsidTr="009E411E">
        <w:tc>
          <w:tcPr>
            <w:tcW w:w="708" w:type="dxa"/>
          </w:tcPr>
          <w:p w14:paraId="451C0187" w14:textId="77777777" w:rsidR="00003B6D" w:rsidRPr="004A041D" w:rsidRDefault="00003B6D" w:rsidP="00CF7149">
            <w:pPr>
              <w:jc w:val="center"/>
              <w:rPr>
                <w:sz w:val="16"/>
              </w:rPr>
            </w:pPr>
            <w:r w:rsidRPr="004A041D">
              <w:rPr>
                <w:rFonts w:hint="eastAsia"/>
                <w:sz w:val="16"/>
              </w:rPr>
              <w:t>1</w:t>
            </w:r>
          </w:p>
        </w:tc>
        <w:tc>
          <w:tcPr>
            <w:tcW w:w="2127" w:type="dxa"/>
          </w:tcPr>
          <w:p w14:paraId="5E73703B" w14:textId="77777777" w:rsidR="00003B6D" w:rsidRPr="004A041D" w:rsidRDefault="00003B6D" w:rsidP="00D96F87">
            <w:pPr>
              <w:rPr>
                <w:sz w:val="16"/>
              </w:rPr>
            </w:pPr>
            <w:r w:rsidRPr="004A041D">
              <w:rPr>
                <w:sz w:val="16"/>
              </w:rPr>
              <w:t>CovEnh</w:t>
            </w:r>
          </w:p>
        </w:tc>
        <w:tc>
          <w:tcPr>
            <w:tcW w:w="2551" w:type="dxa"/>
          </w:tcPr>
          <w:p w14:paraId="0DA57F9F" w14:textId="26E670D9" w:rsidR="00003B6D" w:rsidRPr="004A041D" w:rsidRDefault="000927D7" w:rsidP="008D79F4">
            <w:pPr>
              <w:jc w:val="center"/>
              <w:rPr>
                <w:sz w:val="16"/>
              </w:rPr>
            </w:pPr>
            <w:r>
              <w:rPr>
                <w:sz w:val="16"/>
              </w:rPr>
              <w:t>1</w:t>
            </w:r>
          </w:p>
        </w:tc>
      </w:tr>
      <w:tr w:rsidR="00003B6D" w:rsidRPr="004A041D" w14:paraId="604243EB" w14:textId="77777777" w:rsidTr="009E411E">
        <w:tc>
          <w:tcPr>
            <w:tcW w:w="708" w:type="dxa"/>
          </w:tcPr>
          <w:p w14:paraId="0C1E208F" w14:textId="77777777" w:rsidR="00003B6D" w:rsidRPr="004A041D" w:rsidRDefault="00003B6D" w:rsidP="00CF7149">
            <w:pPr>
              <w:jc w:val="center"/>
              <w:rPr>
                <w:sz w:val="16"/>
              </w:rPr>
            </w:pPr>
            <w:r w:rsidRPr="004A041D">
              <w:rPr>
                <w:rFonts w:hint="eastAsia"/>
                <w:sz w:val="16"/>
              </w:rPr>
              <w:t>2</w:t>
            </w:r>
          </w:p>
        </w:tc>
        <w:tc>
          <w:tcPr>
            <w:tcW w:w="2127" w:type="dxa"/>
          </w:tcPr>
          <w:p w14:paraId="7AD3B416" w14:textId="77777777" w:rsidR="00003B6D" w:rsidRPr="004A041D" w:rsidRDefault="00003B6D" w:rsidP="00D96F87">
            <w:pPr>
              <w:rPr>
                <w:sz w:val="16"/>
              </w:rPr>
            </w:pPr>
            <w:r w:rsidRPr="004A041D">
              <w:rPr>
                <w:sz w:val="16"/>
              </w:rPr>
              <w:t>SDT</w:t>
            </w:r>
          </w:p>
        </w:tc>
        <w:tc>
          <w:tcPr>
            <w:tcW w:w="2551" w:type="dxa"/>
          </w:tcPr>
          <w:p w14:paraId="26B09B4B" w14:textId="7183FA94" w:rsidR="00003B6D" w:rsidRPr="004A041D" w:rsidRDefault="000927D7" w:rsidP="008D79F4">
            <w:pPr>
              <w:jc w:val="center"/>
              <w:rPr>
                <w:sz w:val="16"/>
              </w:rPr>
            </w:pPr>
            <w:r>
              <w:rPr>
                <w:sz w:val="16"/>
              </w:rPr>
              <w:t>1</w:t>
            </w:r>
          </w:p>
        </w:tc>
      </w:tr>
      <w:tr w:rsidR="00003B6D" w:rsidRPr="004A041D" w14:paraId="7CDCE065" w14:textId="77777777" w:rsidTr="009E411E">
        <w:tc>
          <w:tcPr>
            <w:tcW w:w="708" w:type="dxa"/>
          </w:tcPr>
          <w:p w14:paraId="693466A2" w14:textId="77777777" w:rsidR="00003B6D" w:rsidRPr="004A041D" w:rsidRDefault="00003B6D" w:rsidP="00CF7149">
            <w:pPr>
              <w:jc w:val="center"/>
              <w:rPr>
                <w:sz w:val="16"/>
              </w:rPr>
            </w:pPr>
            <w:r w:rsidRPr="004A041D">
              <w:rPr>
                <w:rFonts w:hint="eastAsia"/>
                <w:sz w:val="16"/>
              </w:rPr>
              <w:t>3</w:t>
            </w:r>
          </w:p>
        </w:tc>
        <w:tc>
          <w:tcPr>
            <w:tcW w:w="2127" w:type="dxa"/>
          </w:tcPr>
          <w:p w14:paraId="1A525402" w14:textId="77777777" w:rsidR="00003B6D" w:rsidRPr="004A041D" w:rsidRDefault="00003B6D" w:rsidP="00D96F87">
            <w:pPr>
              <w:rPr>
                <w:sz w:val="16"/>
              </w:rPr>
            </w:pPr>
            <w:r w:rsidRPr="004A041D">
              <w:rPr>
                <w:sz w:val="16"/>
              </w:rPr>
              <w:t>Redcap</w:t>
            </w:r>
          </w:p>
        </w:tc>
        <w:tc>
          <w:tcPr>
            <w:tcW w:w="2551" w:type="dxa"/>
          </w:tcPr>
          <w:p w14:paraId="636D8D91" w14:textId="6F30F4D7" w:rsidR="00003B6D" w:rsidRPr="004A041D" w:rsidRDefault="000927D7" w:rsidP="008D79F4">
            <w:pPr>
              <w:jc w:val="center"/>
              <w:rPr>
                <w:sz w:val="16"/>
              </w:rPr>
            </w:pPr>
            <w:r>
              <w:rPr>
                <w:sz w:val="16"/>
              </w:rPr>
              <w:t>1</w:t>
            </w:r>
          </w:p>
        </w:tc>
      </w:tr>
      <w:tr w:rsidR="00003B6D" w:rsidRPr="004A041D" w14:paraId="1CA9083C" w14:textId="77777777" w:rsidTr="009E411E">
        <w:tc>
          <w:tcPr>
            <w:tcW w:w="708" w:type="dxa"/>
          </w:tcPr>
          <w:p w14:paraId="40997209" w14:textId="77777777" w:rsidR="00003B6D" w:rsidRPr="004A041D" w:rsidRDefault="00003B6D" w:rsidP="00CF7149">
            <w:pPr>
              <w:jc w:val="center"/>
              <w:rPr>
                <w:sz w:val="16"/>
              </w:rPr>
            </w:pPr>
            <w:r w:rsidRPr="004A041D">
              <w:rPr>
                <w:rFonts w:hint="eastAsia"/>
                <w:sz w:val="16"/>
              </w:rPr>
              <w:t>4</w:t>
            </w:r>
          </w:p>
        </w:tc>
        <w:tc>
          <w:tcPr>
            <w:tcW w:w="2127" w:type="dxa"/>
          </w:tcPr>
          <w:p w14:paraId="59B89A1C" w14:textId="77777777" w:rsidR="00003B6D" w:rsidRPr="004A041D" w:rsidRDefault="00003B6D" w:rsidP="00D96F87">
            <w:pPr>
              <w:rPr>
                <w:sz w:val="16"/>
              </w:rPr>
            </w:pPr>
            <w:r w:rsidRPr="004A041D">
              <w:rPr>
                <w:sz w:val="16"/>
              </w:rPr>
              <w:t>Slicing</w:t>
            </w:r>
          </w:p>
        </w:tc>
        <w:tc>
          <w:tcPr>
            <w:tcW w:w="2551" w:type="dxa"/>
          </w:tcPr>
          <w:p w14:paraId="19FD1205" w14:textId="77777777" w:rsidR="00003B6D" w:rsidRPr="004A041D" w:rsidRDefault="00847D9C" w:rsidP="008D79F4">
            <w:pPr>
              <w:jc w:val="center"/>
              <w:rPr>
                <w:sz w:val="16"/>
              </w:rPr>
            </w:pPr>
            <w:r>
              <w:rPr>
                <w:sz w:val="16"/>
              </w:rPr>
              <w:t>4</w:t>
            </w:r>
          </w:p>
        </w:tc>
      </w:tr>
      <w:tr w:rsidR="00003B6D" w:rsidRPr="004A041D" w14:paraId="22CF19F4" w14:textId="77777777" w:rsidTr="009E411E">
        <w:tc>
          <w:tcPr>
            <w:tcW w:w="708" w:type="dxa"/>
          </w:tcPr>
          <w:p w14:paraId="1BADA50A" w14:textId="77777777" w:rsidR="00003B6D" w:rsidRPr="004A041D" w:rsidRDefault="00003B6D" w:rsidP="00CF7149">
            <w:pPr>
              <w:jc w:val="center"/>
              <w:rPr>
                <w:sz w:val="16"/>
              </w:rPr>
            </w:pPr>
            <w:r w:rsidRPr="004A041D">
              <w:rPr>
                <w:rFonts w:hint="eastAsia"/>
                <w:sz w:val="16"/>
              </w:rPr>
              <w:t>5</w:t>
            </w:r>
          </w:p>
        </w:tc>
        <w:tc>
          <w:tcPr>
            <w:tcW w:w="2127" w:type="dxa"/>
          </w:tcPr>
          <w:p w14:paraId="6FA12FCB" w14:textId="77777777" w:rsidR="00003B6D" w:rsidRPr="004A041D" w:rsidRDefault="00003B6D" w:rsidP="00D96F87">
            <w:pPr>
              <w:rPr>
                <w:sz w:val="16"/>
              </w:rPr>
            </w:pPr>
            <w:r w:rsidRPr="004A041D">
              <w:rPr>
                <w:sz w:val="16"/>
              </w:rPr>
              <w:t>Redcap</w:t>
            </w:r>
            <w:r>
              <w:rPr>
                <w:rFonts w:hint="eastAsia"/>
                <w:sz w:val="16"/>
              </w:rPr>
              <w:t>+</w:t>
            </w:r>
            <w:r w:rsidRPr="004A041D">
              <w:rPr>
                <w:sz w:val="16"/>
              </w:rPr>
              <w:t>SDT</w:t>
            </w:r>
          </w:p>
        </w:tc>
        <w:tc>
          <w:tcPr>
            <w:tcW w:w="2551" w:type="dxa"/>
          </w:tcPr>
          <w:p w14:paraId="15B383AC" w14:textId="442DC215" w:rsidR="00003B6D" w:rsidRPr="004A041D" w:rsidRDefault="007B0248" w:rsidP="008D79F4">
            <w:pPr>
              <w:jc w:val="center"/>
              <w:rPr>
                <w:sz w:val="16"/>
              </w:rPr>
            </w:pPr>
            <w:r>
              <w:rPr>
                <w:sz w:val="16"/>
              </w:rPr>
              <w:t>1</w:t>
            </w:r>
          </w:p>
        </w:tc>
      </w:tr>
      <w:tr w:rsidR="001714CE" w:rsidRPr="004A041D" w14:paraId="205BF5B0" w14:textId="77777777" w:rsidTr="009E411E">
        <w:tc>
          <w:tcPr>
            <w:tcW w:w="708" w:type="dxa"/>
          </w:tcPr>
          <w:p w14:paraId="7E236F84" w14:textId="77777777" w:rsidR="001714CE" w:rsidRPr="004A041D" w:rsidRDefault="001714CE" w:rsidP="001714CE">
            <w:pPr>
              <w:jc w:val="center"/>
              <w:rPr>
                <w:sz w:val="16"/>
              </w:rPr>
            </w:pPr>
            <w:r>
              <w:rPr>
                <w:rFonts w:hint="eastAsia"/>
                <w:sz w:val="16"/>
              </w:rPr>
              <w:t>6</w:t>
            </w:r>
          </w:p>
        </w:tc>
        <w:tc>
          <w:tcPr>
            <w:tcW w:w="2127" w:type="dxa"/>
          </w:tcPr>
          <w:p w14:paraId="307A1EE7" w14:textId="77777777" w:rsidR="001714CE" w:rsidRPr="004A041D" w:rsidRDefault="001714CE" w:rsidP="001714CE">
            <w:pPr>
              <w:rPr>
                <w:sz w:val="16"/>
              </w:rPr>
            </w:pPr>
            <w:r>
              <w:rPr>
                <w:sz w:val="16"/>
              </w:rPr>
              <w:t>Re</w:t>
            </w:r>
            <w:r w:rsidR="00F50C94">
              <w:rPr>
                <w:rFonts w:hint="eastAsia"/>
                <w:sz w:val="16"/>
              </w:rPr>
              <w:t>d</w:t>
            </w:r>
            <w:r>
              <w:rPr>
                <w:sz w:val="16"/>
              </w:rPr>
              <w:t>cap+</w:t>
            </w:r>
            <w:r w:rsidRPr="004A041D">
              <w:rPr>
                <w:sz w:val="16"/>
              </w:rPr>
              <w:t>CovEnh</w:t>
            </w:r>
          </w:p>
        </w:tc>
        <w:tc>
          <w:tcPr>
            <w:tcW w:w="2551" w:type="dxa"/>
          </w:tcPr>
          <w:p w14:paraId="580058D0" w14:textId="2A7B81B6" w:rsidR="001714CE" w:rsidRDefault="007B0248" w:rsidP="001714CE">
            <w:pPr>
              <w:jc w:val="center"/>
              <w:rPr>
                <w:sz w:val="16"/>
              </w:rPr>
            </w:pPr>
            <w:r>
              <w:rPr>
                <w:sz w:val="16"/>
              </w:rPr>
              <w:t>1</w:t>
            </w:r>
          </w:p>
        </w:tc>
      </w:tr>
      <w:tr w:rsidR="001714CE" w:rsidRPr="004A041D" w14:paraId="6C0C10C8" w14:textId="77777777" w:rsidTr="00A8239D">
        <w:tc>
          <w:tcPr>
            <w:tcW w:w="708" w:type="dxa"/>
            <w:shd w:val="clear" w:color="auto" w:fill="FFFFFF" w:themeFill="background1"/>
          </w:tcPr>
          <w:p w14:paraId="02ED176A" w14:textId="77777777" w:rsidR="001714CE" w:rsidRPr="004A041D" w:rsidRDefault="001714CE" w:rsidP="001714CE">
            <w:pPr>
              <w:jc w:val="center"/>
              <w:rPr>
                <w:sz w:val="16"/>
              </w:rPr>
            </w:pPr>
            <w:r>
              <w:rPr>
                <w:sz w:val="16"/>
              </w:rPr>
              <w:t>7</w:t>
            </w:r>
          </w:p>
        </w:tc>
        <w:tc>
          <w:tcPr>
            <w:tcW w:w="2127" w:type="dxa"/>
            <w:shd w:val="clear" w:color="auto" w:fill="FFFFFF" w:themeFill="background1"/>
          </w:tcPr>
          <w:p w14:paraId="5CA7F301" w14:textId="77777777" w:rsidR="001714CE" w:rsidRPr="004A041D" w:rsidRDefault="001714CE" w:rsidP="001714CE">
            <w:pPr>
              <w:rPr>
                <w:sz w:val="16"/>
              </w:rPr>
            </w:pPr>
            <w:r w:rsidRPr="004A041D">
              <w:rPr>
                <w:sz w:val="16"/>
              </w:rPr>
              <w:t>SDT+ Slicing</w:t>
            </w:r>
          </w:p>
        </w:tc>
        <w:tc>
          <w:tcPr>
            <w:tcW w:w="2551" w:type="dxa"/>
            <w:shd w:val="clear" w:color="auto" w:fill="FFFFFF" w:themeFill="background1"/>
          </w:tcPr>
          <w:p w14:paraId="322261BB" w14:textId="5F2BF40A" w:rsidR="001714CE" w:rsidRPr="004A041D" w:rsidRDefault="007B0248" w:rsidP="001714CE">
            <w:pPr>
              <w:jc w:val="center"/>
              <w:rPr>
                <w:sz w:val="16"/>
              </w:rPr>
            </w:pPr>
            <w:r>
              <w:rPr>
                <w:sz w:val="16"/>
              </w:rPr>
              <w:t>4</w:t>
            </w:r>
          </w:p>
        </w:tc>
      </w:tr>
      <w:tr w:rsidR="001714CE" w:rsidRPr="004A041D" w14:paraId="50DFCDC1" w14:textId="77777777" w:rsidTr="00A8239D">
        <w:tc>
          <w:tcPr>
            <w:tcW w:w="708" w:type="dxa"/>
            <w:shd w:val="clear" w:color="auto" w:fill="FFFFFF" w:themeFill="background1"/>
          </w:tcPr>
          <w:p w14:paraId="64F6CFAF" w14:textId="343E0411" w:rsidR="001714CE" w:rsidRPr="004A041D" w:rsidRDefault="00DA7B33" w:rsidP="001714CE">
            <w:pPr>
              <w:jc w:val="center"/>
              <w:rPr>
                <w:sz w:val="16"/>
              </w:rPr>
            </w:pPr>
            <w:r>
              <w:rPr>
                <w:sz w:val="16"/>
              </w:rPr>
              <w:t>8</w:t>
            </w:r>
          </w:p>
        </w:tc>
        <w:tc>
          <w:tcPr>
            <w:tcW w:w="2127" w:type="dxa"/>
            <w:shd w:val="clear" w:color="auto" w:fill="FFFFFF" w:themeFill="background1"/>
          </w:tcPr>
          <w:p w14:paraId="6B8A4D9B" w14:textId="77777777" w:rsidR="001714CE" w:rsidRPr="004A041D" w:rsidRDefault="001714CE" w:rsidP="001714CE">
            <w:pPr>
              <w:rPr>
                <w:sz w:val="16"/>
              </w:rPr>
            </w:pPr>
            <w:r>
              <w:rPr>
                <w:rFonts w:hint="eastAsia"/>
                <w:sz w:val="16"/>
              </w:rPr>
              <w:t>C</w:t>
            </w:r>
            <w:r>
              <w:rPr>
                <w:sz w:val="16"/>
              </w:rPr>
              <w:t>ovEnh+Slicing</w:t>
            </w:r>
          </w:p>
        </w:tc>
        <w:tc>
          <w:tcPr>
            <w:tcW w:w="2551" w:type="dxa"/>
            <w:shd w:val="clear" w:color="auto" w:fill="FFFFFF" w:themeFill="background1"/>
          </w:tcPr>
          <w:p w14:paraId="33D015C4" w14:textId="4A2ED13F" w:rsidR="001714CE" w:rsidRDefault="007B0248" w:rsidP="001714CE">
            <w:pPr>
              <w:jc w:val="center"/>
              <w:rPr>
                <w:sz w:val="16"/>
              </w:rPr>
            </w:pPr>
            <w:r>
              <w:rPr>
                <w:sz w:val="16"/>
              </w:rPr>
              <w:t>4</w:t>
            </w:r>
          </w:p>
        </w:tc>
      </w:tr>
    </w:tbl>
    <w:p w14:paraId="7C6D2D72" w14:textId="77777777" w:rsidR="00E04E09" w:rsidRDefault="00F64474" w:rsidP="00F64474">
      <w:pPr>
        <w:spacing w:beforeLines="50" w:before="120"/>
        <w:jc w:val="center"/>
      </w:pPr>
      <w:r>
        <w:t xml:space="preserve">Table 2 possible combinations of Rel17 </w:t>
      </w:r>
      <w:r w:rsidR="00914AD2">
        <w:t>feature</w:t>
      </w:r>
      <w:r>
        <w:t>s</w:t>
      </w:r>
    </w:p>
    <w:p w14:paraId="03756840" w14:textId="77777777" w:rsidR="009E411E" w:rsidRPr="009E411E" w:rsidRDefault="009E411E" w:rsidP="009E411E">
      <w:pPr>
        <w:spacing w:beforeLines="50" w:before="120"/>
        <w:jc w:val="left"/>
        <w:rPr>
          <w:i/>
          <w:sz w:val="16"/>
        </w:rPr>
      </w:pPr>
      <w:r w:rsidRPr="009E411E">
        <w:rPr>
          <w:i/>
          <w:sz w:val="16"/>
        </w:rPr>
        <w:t>Note: assuming 2 bits for Slicing and 1 bit for Redcap, SDT and CovEnh</w:t>
      </w:r>
    </w:p>
    <w:p w14:paraId="4A2D2036" w14:textId="44CBCAD6" w:rsidR="003B298B" w:rsidRDefault="003B298B" w:rsidP="007D4B2A">
      <w:r>
        <w:rPr>
          <w:rFonts w:hint="eastAsia"/>
        </w:rPr>
        <w:t>I</w:t>
      </w:r>
      <w:r>
        <w:t xml:space="preserve">n the table2 the minimum required number of preambles are calculated based on assumption that </w:t>
      </w:r>
      <w:r w:rsidRPr="003B298B">
        <w:t>Redcap, SDT and CovEnh</w:t>
      </w:r>
      <w:r>
        <w:t xml:space="preserve"> are binary features while Slicing need 2 bits for finer differentiation between slic</w:t>
      </w:r>
      <w:r w:rsidR="009907E3">
        <w:t>e</w:t>
      </w:r>
      <w:r>
        <w:t xml:space="preserve"> or slic</w:t>
      </w:r>
      <w:r w:rsidR="009907E3">
        <w:t>e</w:t>
      </w:r>
      <w:r>
        <w:t xml:space="preserve"> group. </w:t>
      </w:r>
      <w:r w:rsidR="0011701A">
        <w:t>Of course eventually how much bits are needed for slicing should be decided in slicing WID.</w:t>
      </w:r>
    </w:p>
    <w:p w14:paraId="4039A3F7" w14:textId="4D84F7C8" w:rsidR="00DB524A" w:rsidRDefault="00DB524A" w:rsidP="007D4B2A">
      <w:pPr>
        <w:rPr>
          <w:b/>
        </w:rPr>
      </w:pPr>
      <w:r w:rsidRPr="00DB524A">
        <w:rPr>
          <w:b/>
        </w:rPr>
        <w:t>Proposal</w:t>
      </w:r>
      <w:r w:rsidR="00696B26">
        <w:rPr>
          <w:b/>
        </w:rPr>
        <w:t xml:space="preserve"> </w:t>
      </w:r>
      <w:r w:rsidR="00C174F1">
        <w:rPr>
          <w:b/>
        </w:rPr>
        <w:t>1</w:t>
      </w:r>
      <w:r w:rsidRPr="00DB524A">
        <w:rPr>
          <w:b/>
        </w:rPr>
        <w:t>:</w:t>
      </w:r>
      <w:r w:rsidR="00ED5F7F">
        <w:rPr>
          <w:b/>
        </w:rPr>
        <w:t xml:space="preserve"> 8</w:t>
      </w:r>
      <w:r w:rsidRPr="00DB524A">
        <w:rPr>
          <w:b/>
        </w:rPr>
        <w:t xml:space="preserve"> </w:t>
      </w:r>
      <w:r w:rsidR="00ED5F7F">
        <w:rPr>
          <w:b/>
        </w:rPr>
        <w:t>Feature combination in table2</w:t>
      </w:r>
      <w:r w:rsidRPr="00DB524A">
        <w:rPr>
          <w:b/>
        </w:rPr>
        <w:t xml:space="preserve"> </w:t>
      </w:r>
      <w:r w:rsidR="00ED5F7F">
        <w:rPr>
          <w:b/>
        </w:rPr>
        <w:t>need be differentiated in Rel17</w:t>
      </w:r>
      <w:r w:rsidRPr="00DB524A">
        <w:rPr>
          <w:b/>
        </w:rPr>
        <w:t xml:space="preserve"> to trigger RACH procedure</w:t>
      </w:r>
    </w:p>
    <w:p w14:paraId="78A64DBA" w14:textId="660DF9B2" w:rsidR="0094549A" w:rsidRDefault="00D36511" w:rsidP="007D4B2A">
      <w:r>
        <w:t xml:space="preserve">The maximum number of ROs for one SSB is 8 which is </w:t>
      </w:r>
      <w:r w:rsidR="00264D73">
        <w:t xml:space="preserve">the same as the maximum number of ROs in frequency domain. It is obviously that it is not so efficient to differentiate the listed </w:t>
      </w:r>
      <w:r w:rsidR="00C174F1">
        <w:t xml:space="preserve">8 </w:t>
      </w:r>
      <w:r w:rsidR="00264D73">
        <w:t>cases</w:t>
      </w:r>
      <w:r w:rsidR="00360626">
        <w:t xml:space="preserve"> only</w:t>
      </w:r>
      <w:r w:rsidR="00264D73">
        <w:t xml:space="preserve"> in RO level considering this table maybe further extended in future unless we change the RACH configuration significantly. So it is necessary to differentiate those </w:t>
      </w:r>
      <w:r w:rsidR="00C174F1">
        <w:t xml:space="preserve">8 </w:t>
      </w:r>
      <w:r w:rsidR="00264D73">
        <w:t>cases in preambles level i.e. within one RO one or more combinations listed in table 2</w:t>
      </w:r>
      <w:r w:rsidR="00360626">
        <w:t xml:space="preserve"> could be differentiated</w:t>
      </w:r>
      <w:r w:rsidR="00264D73">
        <w:t>.</w:t>
      </w:r>
    </w:p>
    <w:p w14:paraId="34AB523C" w14:textId="4131108F" w:rsidR="00F868A6" w:rsidRDefault="00C174F1" w:rsidP="0037328E">
      <w:r w:rsidRPr="00921A89">
        <w:rPr>
          <w:b/>
        </w:rPr>
        <w:t>Proposal</w:t>
      </w:r>
      <w:r>
        <w:rPr>
          <w:b/>
        </w:rPr>
        <w:t>2</w:t>
      </w:r>
      <w:r w:rsidR="00264D73" w:rsidRPr="00921A89">
        <w:rPr>
          <w:b/>
        </w:rPr>
        <w:t xml:space="preserve">: </w:t>
      </w:r>
      <w:r w:rsidR="008F4AB0">
        <w:rPr>
          <w:b/>
        </w:rPr>
        <w:t>Rel17 feature combinations are differentiated in preamble level and/or RO level</w:t>
      </w:r>
    </w:p>
    <w:p w14:paraId="2B7EA05D" w14:textId="08F9D15B" w:rsidR="008F593B" w:rsidRDefault="008F593B" w:rsidP="0037328E">
      <w:r>
        <w:rPr>
          <w:rFonts w:hint="eastAsia"/>
        </w:rPr>
        <w:t>N</w:t>
      </w:r>
      <w:r>
        <w:t xml:space="preserve">ext step is for specific </w:t>
      </w:r>
      <w:r w:rsidR="00914AD2">
        <w:t>Rel17 feature combination</w:t>
      </w:r>
      <w:r>
        <w:t xml:space="preserve"> in table 2, how to identify its RO and the preamble range. For the RO selection there are two aspects </w:t>
      </w:r>
      <w:r w:rsidR="009E411E">
        <w:t>to be taken into account</w:t>
      </w:r>
      <w:r>
        <w:t xml:space="preserve">. One aspect is whether ROs configured in the IE </w:t>
      </w:r>
      <w:r w:rsidRPr="00434CFC">
        <w:rPr>
          <w:i/>
        </w:rPr>
        <w:t>RACH-ConfigCommon</w:t>
      </w:r>
      <w:r>
        <w:t xml:space="preserve"> are shared by those Rel17 </w:t>
      </w:r>
      <w:r w:rsidR="00C42EEF">
        <w:t>feature combinations</w:t>
      </w:r>
      <w:r>
        <w:t xml:space="preserve"> or some new ROs could be additionally configured which is not “visible” for legacy UE. Another aspects is the </w:t>
      </w:r>
      <w:r w:rsidR="009E411E">
        <w:t xml:space="preserve">configuration of </w:t>
      </w:r>
      <w:r>
        <w:t xml:space="preserve">parameter </w:t>
      </w:r>
      <w:r w:rsidRPr="008F593B">
        <w:rPr>
          <w:i/>
        </w:rPr>
        <w:t>ssb-perRACH-OccasionAndCB-PreamblesPerSSB</w:t>
      </w:r>
      <w:r>
        <w:t xml:space="preserve"> in both shared ROs </w:t>
      </w:r>
      <w:r w:rsidR="00827887">
        <w:t>and</w:t>
      </w:r>
      <w:r>
        <w:t xml:space="preserve"> additional ROs.</w:t>
      </w:r>
      <w:r w:rsidR="00827887">
        <w:t xml:space="preserve"> </w:t>
      </w:r>
      <w:r w:rsidR="00816120">
        <w:t xml:space="preserve">Considering network may support all the new </w:t>
      </w:r>
      <w:r w:rsidR="00C42EEF">
        <w:t>Rel17 feature combinations</w:t>
      </w:r>
      <w:r w:rsidR="00816120">
        <w:t xml:space="preserve"> in Rel17, it seems necessary to configure additional ROs to lower the RACH collision. Then</w:t>
      </w:r>
      <w:r w:rsidR="00C174F1">
        <w:t>,</w:t>
      </w:r>
      <w:r w:rsidR="00816120">
        <w:t xml:space="preserve"> to split RACH resource among more and more </w:t>
      </w:r>
      <w:r w:rsidR="00C42EEF">
        <w:t>Rel17 feature combinations</w:t>
      </w:r>
      <w:r w:rsidR="00816120">
        <w:t xml:space="preserve">, it seems to </w:t>
      </w:r>
      <w:r w:rsidR="00816120" w:rsidRPr="008F593B">
        <w:rPr>
          <w:i/>
        </w:rPr>
        <w:t>ssb-perRACH-OccasionAndCB-PreamblesPerSSB</w:t>
      </w:r>
      <w:r w:rsidR="00816120">
        <w:rPr>
          <w:i/>
        </w:rPr>
        <w:t xml:space="preserve"> </w:t>
      </w:r>
      <w:r w:rsidR="00816120">
        <w:t>as one of the values {</w:t>
      </w:r>
      <w:r w:rsidR="00816120" w:rsidRPr="00816120">
        <w:t xml:space="preserve"> </w:t>
      </w:r>
      <w:r w:rsidR="00816120" w:rsidRPr="00816120">
        <w:rPr>
          <w:i/>
        </w:rPr>
        <w:t>oneEighth , oneFourth , oneHalf</w:t>
      </w:r>
      <w:r w:rsidR="00816120" w:rsidRPr="00816120">
        <w:t xml:space="preserve"> </w:t>
      </w:r>
      <w:r w:rsidR="00816120">
        <w:t>} is reasonable approach, but other values in the RRC spec should not be excluded.</w:t>
      </w:r>
    </w:p>
    <w:p w14:paraId="33DADE16" w14:textId="58D78EDC" w:rsidR="00BA49CC" w:rsidRPr="00BA49CC" w:rsidRDefault="00BA49CC" w:rsidP="0037328E">
      <w:pPr>
        <w:rPr>
          <w:b/>
        </w:rPr>
      </w:pPr>
      <w:r w:rsidRPr="00BA49CC">
        <w:rPr>
          <w:b/>
        </w:rPr>
        <w:t xml:space="preserve">Proposal3: ROs in addition to RACH resources defined in IE </w:t>
      </w:r>
      <w:r w:rsidRPr="00BA49CC">
        <w:rPr>
          <w:b/>
          <w:i/>
        </w:rPr>
        <w:t>RACH-ConfigCommon</w:t>
      </w:r>
      <w:r w:rsidRPr="00BA49CC">
        <w:rPr>
          <w:b/>
        </w:rPr>
        <w:t xml:space="preserve"> should be allowed</w:t>
      </w:r>
      <w:r w:rsidR="00416944">
        <w:rPr>
          <w:b/>
        </w:rPr>
        <w:t xml:space="preserve"> for Rel17 features</w:t>
      </w:r>
    </w:p>
    <w:p w14:paraId="6E86C4B6" w14:textId="77777777" w:rsidR="00BA49CC" w:rsidRPr="00BA49CC" w:rsidRDefault="00BA49CC" w:rsidP="0037328E">
      <w:pPr>
        <w:rPr>
          <w:b/>
          <w:i/>
        </w:rPr>
      </w:pPr>
      <w:r w:rsidRPr="00BA49CC">
        <w:rPr>
          <w:b/>
        </w:rPr>
        <w:t xml:space="preserve">Proposal4: For both legacy ROs and additional ROs, there is no limitation on parameter </w:t>
      </w:r>
      <w:r w:rsidRPr="00BA49CC">
        <w:rPr>
          <w:b/>
          <w:i/>
        </w:rPr>
        <w:t>ssb-perRACH-OccasionAndCB-PreamblesPerSSB</w:t>
      </w:r>
    </w:p>
    <w:p w14:paraId="43356856" w14:textId="074090F7" w:rsidR="00BA49CC" w:rsidRDefault="004A18F4" w:rsidP="0037328E">
      <w:r>
        <w:t>Due to the fact that not all UE</w:t>
      </w:r>
      <w:r w:rsidR="008600E7">
        <w:t>s</w:t>
      </w:r>
      <w:r>
        <w:t xml:space="preserve"> support all the mentioned Rel17 features and some combinations are only available in some RRC state e.g. SDT relevant should be always in INACTIVE state, it is clear that the combinations in table 2 will occur with different frequency. Normally the more </w:t>
      </w:r>
      <w:r w:rsidR="00C42EEF">
        <w:t>Rel17 feature combinations</w:t>
      </w:r>
      <w:r>
        <w:t xml:space="preserve"> are involved, the less frequently it will occur.</w:t>
      </w:r>
      <w:r w:rsidR="009E411E">
        <w:t xml:space="preserve"> Furthermore as indicated in table 2, the minimum required preambles are different for those </w:t>
      </w:r>
      <w:r w:rsidR="00914AD2">
        <w:t>Rel17 feature combination</w:t>
      </w:r>
      <w:r w:rsidR="009E411E">
        <w:t>s</w:t>
      </w:r>
      <w:r w:rsidR="003102C5">
        <w:t xml:space="preserve"> which should be also taken into account</w:t>
      </w:r>
      <w:r w:rsidR="009E411E">
        <w:t xml:space="preserve">. </w:t>
      </w:r>
      <w:r>
        <w:t>This will be reflect</w:t>
      </w:r>
      <w:r w:rsidR="000831A2">
        <w:t>ed</w:t>
      </w:r>
      <w:r>
        <w:t xml:space="preserve"> in two </w:t>
      </w:r>
      <w:r w:rsidR="003102C5">
        <w:t>issues</w:t>
      </w:r>
      <w:r w:rsidR="00B96A83">
        <w:t>:</w:t>
      </w:r>
    </w:p>
    <w:p w14:paraId="72F08C92" w14:textId="77777777" w:rsidR="00B96A83" w:rsidRDefault="00B96A83" w:rsidP="0037328E">
      <w:r w:rsidRPr="003B51C5">
        <w:rPr>
          <w:b/>
        </w:rPr>
        <w:t>Issue 1</w:t>
      </w:r>
      <w:r>
        <w:t xml:space="preserve">, How to map one </w:t>
      </w:r>
      <w:r w:rsidR="00914AD2">
        <w:t>Rel17 feature combination</w:t>
      </w:r>
      <w:r>
        <w:t xml:space="preserve"> in table 2 to ROs</w:t>
      </w:r>
    </w:p>
    <w:p w14:paraId="114DBB5F" w14:textId="77777777" w:rsidR="00B96A83" w:rsidRPr="00BA49CC" w:rsidRDefault="00D7254B" w:rsidP="0037328E">
      <w:r>
        <w:rPr>
          <w:b/>
        </w:rPr>
        <w:t>Issue 2</w:t>
      </w:r>
      <w:r w:rsidR="00B96A83">
        <w:t xml:space="preserve">, </w:t>
      </w:r>
      <w:r w:rsidR="009B1219">
        <w:t xml:space="preserve">How to map one </w:t>
      </w:r>
      <w:r w:rsidR="00914AD2">
        <w:t>Rel17 feature combination</w:t>
      </w:r>
      <w:r w:rsidR="009B1219">
        <w:t xml:space="preserve"> in table 2 to a detail preamble range of the mapped RO</w:t>
      </w:r>
    </w:p>
    <w:p w14:paraId="6E19E893" w14:textId="77777777" w:rsidR="00B96A83" w:rsidRDefault="00B96A83" w:rsidP="00A04AD9">
      <w:pPr>
        <w:jc w:val="left"/>
      </w:pPr>
      <w:r>
        <w:t>The current mask</w:t>
      </w:r>
      <w:r w:rsidR="001B2B5E">
        <w:t>ing</w:t>
      </w:r>
      <w:r>
        <w:t xml:space="preserve"> solution </w:t>
      </w:r>
      <w:r w:rsidR="001B2B5E">
        <w:t>is feasible for issue1 i.e. to reuse mask index defined in table 7.4 in MAC specification.</w:t>
      </w:r>
      <w:r w:rsidR="00237EAA">
        <w:t xml:space="preserve"> But the granularity of masking could be finer. </w:t>
      </w:r>
      <w:r w:rsidR="0004654C">
        <w:t xml:space="preserve">One possible solution is to rely on a bitmap with the maximum length 8. Depending on detail configuration of </w:t>
      </w:r>
      <w:r w:rsidR="0004654C" w:rsidRPr="008F593B">
        <w:rPr>
          <w:i/>
        </w:rPr>
        <w:t>ssb-perRACH-OccasionAndCB-PreamblesPerSSB</w:t>
      </w:r>
      <w:r w:rsidR="0004654C">
        <w:t xml:space="preserve"> , one </w:t>
      </w:r>
      <w:r w:rsidR="00914AD2">
        <w:t>Rel17 feature combination</w:t>
      </w:r>
      <w:r w:rsidR="0004654C">
        <w:t xml:space="preserve"> can be mapped to any ROs within one SSB cycle. </w:t>
      </w:r>
      <w:r w:rsidR="00237EAA">
        <w:t>Table 3 show the possible improvement by introducing a bitmap instead of current mask index</w:t>
      </w:r>
      <w:r w:rsidR="000831A2">
        <w:t xml:space="preserve"> in terms of flexib</w:t>
      </w:r>
      <w:r w:rsidR="00F02A3A">
        <w:t>i</w:t>
      </w:r>
      <w:r w:rsidR="000831A2">
        <w:t>lity</w:t>
      </w:r>
      <w:r w:rsidR="00237EAA">
        <w:t>:</w:t>
      </w:r>
    </w:p>
    <w:tbl>
      <w:tblPr>
        <w:tblStyle w:val="ad"/>
        <w:tblW w:w="0" w:type="auto"/>
        <w:jc w:val="center"/>
        <w:tblLook w:val="04A0" w:firstRow="1" w:lastRow="0" w:firstColumn="1" w:lastColumn="0" w:noHBand="0" w:noVBand="1"/>
      </w:tblPr>
      <w:tblGrid>
        <w:gridCol w:w="3209"/>
        <w:gridCol w:w="2315"/>
        <w:gridCol w:w="2409"/>
      </w:tblGrid>
      <w:tr w:rsidR="00237EAA" w14:paraId="2F468922" w14:textId="77777777" w:rsidTr="00237EAA">
        <w:trPr>
          <w:jc w:val="center"/>
        </w:trPr>
        <w:tc>
          <w:tcPr>
            <w:tcW w:w="3209" w:type="dxa"/>
          </w:tcPr>
          <w:p w14:paraId="72FC5107" w14:textId="77777777" w:rsidR="00237EAA" w:rsidRDefault="00237EAA" w:rsidP="00A04AD9">
            <w:pPr>
              <w:jc w:val="left"/>
            </w:pPr>
            <w:r w:rsidRPr="008F593B">
              <w:rPr>
                <w:i/>
              </w:rPr>
              <w:t>ssb-perRACH-OccasionAndCB-PreamblesPerSSB</w:t>
            </w:r>
          </w:p>
        </w:tc>
        <w:tc>
          <w:tcPr>
            <w:tcW w:w="2315" w:type="dxa"/>
          </w:tcPr>
          <w:p w14:paraId="54BD5CAC" w14:textId="77777777" w:rsidR="00237EAA" w:rsidRDefault="00237EAA" w:rsidP="00A04AD9">
            <w:pPr>
              <w:jc w:val="left"/>
            </w:pPr>
            <w:r>
              <w:t>Possible choice based on current mask index</w:t>
            </w:r>
          </w:p>
        </w:tc>
        <w:tc>
          <w:tcPr>
            <w:tcW w:w="2409" w:type="dxa"/>
          </w:tcPr>
          <w:p w14:paraId="7F99184F" w14:textId="77777777" w:rsidR="00237EAA" w:rsidRDefault="00237EAA" w:rsidP="00A04AD9">
            <w:pPr>
              <w:jc w:val="left"/>
            </w:pPr>
            <w:r>
              <w:t>Possible choice based on bitmap approach</w:t>
            </w:r>
          </w:p>
        </w:tc>
      </w:tr>
      <w:tr w:rsidR="00237EAA" w14:paraId="1D05C349" w14:textId="77777777" w:rsidTr="00237EAA">
        <w:trPr>
          <w:jc w:val="center"/>
        </w:trPr>
        <w:tc>
          <w:tcPr>
            <w:tcW w:w="3209" w:type="dxa"/>
          </w:tcPr>
          <w:p w14:paraId="4007AFB3" w14:textId="77777777" w:rsidR="00237EAA" w:rsidRDefault="00237EAA" w:rsidP="00A04AD9">
            <w:pPr>
              <w:jc w:val="left"/>
            </w:pPr>
            <w:r w:rsidRPr="00816120">
              <w:rPr>
                <w:i/>
              </w:rPr>
              <w:lastRenderedPageBreak/>
              <w:t>oneEighth</w:t>
            </w:r>
          </w:p>
        </w:tc>
        <w:tc>
          <w:tcPr>
            <w:tcW w:w="2315" w:type="dxa"/>
          </w:tcPr>
          <w:p w14:paraId="01EC3169" w14:textId="77777777" w:rsidR="00237EAA" w:rsidRDefault="00237EAA" w:rsidP="00237EAA">
            <w:pPr>
              <w:jc w:val="center"/>
            </w:pPr>
            <w:r>
              <w:rPr>
                <w:rFonts w:hint="eastAsia"/>
              </w:rPr>
              <w:t>1</w:t>
            </w:r>
            <w:r>
              <w:t>0</w:t>
            </w:r>
          </w:p>
        </w:tc>
        <w:tc>
          <w:tcPr>
            <w:tcW w:w="2409" w:type="dxa"/>
          </w:tcPr>
          <w:p w14:paraId="5D303247" w14:textId="77777777" w:rsidR="00237EAA" w:rsidRPr="000831A2" w:rsidRDefault="00237EAA" w:rsidP="00237EAA">
            <w:pPr>
              <w:jc w:val="center"/>
              <w:rPr>
                <w:color w:val="FF0000"/>
              </w:rPr>
            </w:pPr>
            <w:r w:rsidRPr="000831A2">
              <w:rPr>
                <w:rFonts w:hint="eastAsia"/>
                <w:color w:val="FF0000"/>
              </w:rPr>
              <w:t>2</w:t>
            </w:r>
            <w:r w:rsidRPr="000831A2">
              <w:rPr>
                <w:color w:val="FF0000"/>
              </w:rPr>
              <w:t>55</w:t>
            </w:r>
          </w:p>
        </w:tc>
      </w:tr>
      <w:tr w:rsidR="00237EAA" w14:paraId="0FFF00E8" w14:textId="77777777" w:rsidTr="00237EAA">
        <w:trPr>
          <w:jc w:val="center"/>
        </w:trPr>
        <w:tc>
          <w:tcPr>
            <w:tcW w:w="3209" w:type="dxa"/>
          </w:tcPr>
          <w:p w14:paraId="01218ACF" w14:textId="77777777" w:rsidR="00237EAA" w:rsidRDefault="00237EAA" w:rsidP="00A04AD9">
            <w:pPr>
              <w:jc w:val="left"/>
            </w:pPr>
            <w:r w:rsidRPr="00816120">
              <w:rPr>
                <w:i/>
              </w:rPr>
              <w:t>oneFourth</w:t>
            </w:r>
          </w:p>
        </w:tc>
        <w:tc>
          <w:tcPr>
            <w:tcW w:w="2315" w:type="dxa"/>
          </w:tcPr>
          <w:p w14:paraId="7ED6DF04" w14:textId="77777777" w:rsidR="00237EAA" w:rsidRDefault="00237EAA" w:rsidP="00237EAA">
            <w:pPr>
              <w:jc w:val="center"/>
            </w:pPr>
            <w:r>
              <w:rPr>
                <w:rFonts w:hint="eastAsia"/>
              </w:rPr>
              <w:t>6</w:t>
            </w:r>
          </w:p>
        </w:tc>
        <w:tc>
          <w:tcPr>
            <w:tcW w:w="2409" w:type="dxa"/>
          </w:tcPr>
          <w:p w14:paraId="1436A906" w14:textId="77777777" w:rsidR="00237EAA" w:rsidRPr="000831A2" w:rsidRDefault="00237EAA" w:rsidP="00237EAA">
            <w:pPr>
              <w:jc w:val="center"/>
              <w:rPr>
                <w:color w:val="FF0000"/>
              </w:rPr>
            </w:pPr>
            <w:r w:rsidRPr="000831A2">
              <w:rPr>
                <w:rFonts w:hint="eastAsia"/>
                <w:color w:val="FF0000"/>
              </w:rPr>
              <w:t>1</w:t>
            </w:r>
            <w:r w:rsidRPr="000831A2">
              <w:rPr>
                <w:color w:val="FF0000"/>
              </w:rPr>
              <w:t>5</w:t>
            </w:r>
          </w:p>
        </w:tc>
      </w:tr>
      <w:tr w:rsidR="00237EAA" w14:paraId="77D10AEC" w14:textId="77777777" w:rsidTr="00237EAA">
        <w:trPr>
          <w:jc w:val="center"/>
        </w:trPr>
        <w:tc>
          <w:tcPr>
            <w:tcW w:w="3209" w:type="dxa"/>
          </w:tcPr>
          <w:p w14:paraId="44D280D3" w14:textId="77777777" w:rsidR="00237EAA" w:rsidRDefault="00237EAA" w:rsidP="00A04AD9">
            <w:pPr>
              <w:jc w:val="left"/>
            </w:pPr>
            <w:r w:rsidRPr="00816120">
              <w:rPr>
                <w:i/>
              </w:rPr>
              <w:t>oneHalf</w:t>
            </w:r>
          </w:p>
        </w:tc>
        <w:tc>
          <w:tcPr>
            <w:tcW w:w="2315" w:type="dxa"/>
          </w:tcPr>
          <w:p w14:paraId="5AA4EF80" w14:textId="77777777" w:rsidR="00237EAA" w:rsidRDefault="00237EAA" w:rsidP="00237EAA">
            <w:pPr>
              <w:jc w:val="center"/>
            </w:pPr>
            <w:r>
              <w:rPr>
                <w:rFonts w:hint="eastAsia"/>
              </w:rPr>
              <w:t>2</w:t>
            </w:r>
          </w:p>
        </w:tc>
        <w:tc>
          <w:tcPr>
            <w:tcW w:w="2409" w:type="dxa"/>
          </w:tcPr>
          <w:p w14:paraId="0484DAF8" w14:textId="77777777" w:rsidR="00237EAA" w:rsidRDefault="00237EAA" w:rsidP="00237EAA">
            <w:pPr>
              <w:jc w:val="center"/>
            </w:pPr>
            <w:r>
              <w:t>3</w:t>
            </w:r>
          </w:p>
        </w:tc>
      </w:tr>
      <w:tr w:rsidR="00237EAA" w14:paraId="5F919A04" w14:textId="77777777" w:rsidTr="00237EAA">
        <w:trPr>
          <w:jc w:val="center"/>
        </w:trPr>
        <w:tc>
          <w:tcPr>
            <w:tcW w:w="3209" w:type="dxa"/>
          </w:tcPr>
          <w:p w14:paraId="299CEDBB" w14:textId="77777777" w:rsidR="00237EAA" w:rsidRDefault="00237EAA" w:rsidP="00237EAA">
            <w:pPr>
              <w:jc w:val="left"/>
            </w:pPr>
            <w:r>
              <w:t>One,two, four, eight, sixteen</w:t>
            </w:r>
          </w:p>
        </w:tc>
        <w:tc>
          <w:tcPr>
            <w:tcW w:w="2315" w:type="dxa"/>
          </w:tcPr>
          <w:p w14:paraId="0458EB4A" w14:textId="77777777" w:rsidR="00237EAA" w:rsidRDefault="00237EAA" w:rsidP="00237EAA">
            <w:pPr>
              <w:jc w:val="center"/>
            </w:pPr>
            <w:r>
              <w:rPr>
                <w:rFonts w:hint="eastAsia"/>
              </w:rPr>
              <w:t>1</w:t>
            </w:r>
          </w:p>
        </w:tc>
        <w:tc>
          <w:tcPr>
            <w:tcW w:w="2409" w:type="dxa"/>
          </w:tcPr>
          <w:p w14:paraId="62472CE1" w14:textId="77777777" w:rsidR="00237EAA" w:rsidRDefault="00237EAA" w:rsidP="00237EAA">
            <w:pPr>
              <w:jc w:val="center"/>
            </w:pPr>
            <w:r>
              <w:rPr>
                <w:rFonts w:hint="eastAsia"/>
              </w:rPr>
              <w:t>1</w:t>
            </w:r>
          </w:p>
        </w:tc>
      </w:tr>
    </w:tbl>
    <w:p w14:paraId="6FCE62F7" w14:textId="77777777" w:rsidR="00237EAA" w:rsidRDefault="00237EAA" w:rsidP="00237EAA">
      <w:pPr>
        <w:spacing w:beforeLines="50" w:before="120"/>
        <w:jc w:val="center"/>
      </w:pPr>
      <w:r>
        <w:t>Table 3: comparison between mask index and bitmap approach</w:t>
      </w:r>
    </w:p>
    <w:p w14:paraId="5BB7A3ED" w14:textId="4F21B36C" w:rsidR="00F02A3A" w:rsidRPr="00F02A3A" w:rsidRDefault="00F02A3A" w:rsidP="0037328E">
      <w:r>
        <w:t xml:space="preserve">It can be noticed there is no difference between two approaches when </w:t>
      </w:r>
      <w:r w:rsidRPr="008F593B">
        <w:rPr>
          <w:i/>
        </w:rPr>
        <w:t>ssb-perRACH-OccasionAndCB-PreamblesPerSSB</w:t>
      </w:r>
      <w:r>
        <w:t xml:space="preserve"> is set as 1/2/4/8/16 i.e. </w:t>
      </w:r>
      <w:r w:rsidR="003D43B2">
        <w:t>in those cases either one feature combination is mapped to all ROs or not there at all.</w:t>
      </w:r>
      <w:r w:rsidR="008600E7">
        <w:t xml:space="preserve"> When it is 1/4 or 1/8, there is significant difference.</w:t>
      </w:r>
    </w:p>
    <w:p w14:paraId="2F18A13A" w14:textId="365A51AA" w:rsidR="00237EAA" w:rsidRPr="00B44B69" w:rsidRDefault="0004654C" w:rsidP="0037328E">
      <w:r>
        <w:t>The com</w:t>
      </w:r>
      <w:r w:rsidR="00984C24">
        <w:t>parison of tabl</w:t>
      </w:r>
      <w:r w:rsidR="002A4426">
        <w:t xml:space="preserve">e </w:t>
      </w:r>
      <w:r w:rsidR="00984C24">
        <w:t>3 is based on the assumption that the mapping is done within one SSB</w:t>
      </w:r>
      <w:r w:rsidR="00C174F1">
        <w:t xml:space="preserve"> burst set</w:t>
      </w:r>
      <w:r w:rsidR="00984C24">
        <w:t xml:space="preserve">. One question is whether the mapping period could be more than one SSB </w:t>
      </w:r>
      <w:r w:rsidR="00966A33">
        <w:t>burst set</w:t>
      </w:r>
      <w:r w:rsidR="00984C24">
        <w:t xml:space="preserve">. It is beneficial to make the mapping more flexible when network has to configure </w:t>
      </w:r>
      <w:r w:rsidR="00984C24" w:rsidRPr="008F593B">
        <w:rPr>
          <w:i/>
        </w:rPr>
        <w:t>ssb-perRACH-OccasionAndCB-PreamblesPerSSB</w:t>
      </w:r>
      <w:r w:rsidR="00984C24">
        <w:t xml:space="preserve"> with value other than 1/8 and 1/4. But the drawback is also clear that UE may need wait for more time to access the network because the available ROs could be a little bit </w:t>
      </w:r>
      <w:r w:rsidR="0021722A">
        <w:t>late</w:t>
      </w:r>
      <w:r w:rsidR="00984C24">
        <w:t>.</w:t>
      </w:r>
      <w:r w:rsidR="00B44B69">
        <w:t xml:space="preserve"> Figure 4 show one example assuming </w:t>
      </w:r>
      <w:r w:rsidR="00B44B69" w:rsidRPr="008F593B">
        <w:rPr>
          <w:i/>
        </w:rPr>
        <w:t>ssb-perRACH-OccasionAndCB-PreamblesPerSSB</w:t>
      </w:r>
      <w:r w:rsidR="00B44B69">
        <w:rPr>
          <w:i/>
        </w:rPr>
        <w:t xml:space="preserve"> </w:t>
      </w:r>
      <w:r w:rsidR="00B44B69">
        <w:rPr>
          <w:rFonts w:hint="eastAsia"/>
        </w:rPr>
        <w:t>is</w:t>
      </w:r>
      <w:r w:rsidR="00B44B69">
        <w:t xml:space="preserve"> chosen as </w:t>
      </w:r>
      <w:r w:rsidR="004E6AB4">
        <w:t>2</w:t>
      </w:r>
      <w:r w:rsidR="00B44B69">
        <w:t xml:space="preserve"> and there are total 2 ROs in frequency domain.</w:t>
      </w:r>
    </w:p>
    <w:p w14:paraId="5EEDF7A6" w14:textId="77777777" w:rsidR="00984C24" w:rsidRDefault="00B44B69" w:rsidP="00B44B69">
      <w:pPr>
        <w:jc w:val="center"/>
      </w:pPr>
      <w:r>
        <w:object w:dxaOrig="13161" w:dyaOrig="4221" w14:anchorId="66CA5CA1">
          <v:shape id="_x0000_i1026" type="#_x0000_t75" style="width:321.65pt;height:102.65pt" o:ole="">
            <v:imagedata r:id="rId10" o:title=""/>
          </v:shape>
          <o:OLEObject Type="Embed" ProgID="Visio.Drawing.15" ShapeID="_x0000_i1026" DrawAspect="Content" ObjectID="_1689752093" r:id="rId11"/>
        </w:object>
      </w:r>
    </w:p>
    <w:p w14:paraId="6A428361" w14:textId="1DAEF0B4" w:rsidR="00B44B69" w:rsidRDefault="00B44B69" w:rsidP="00B44B69">
      <w:pPr>
        <w:jc w:val="center"/>
      </w:pPr>
      <w:r>
        <w:t xml:space="preserve">Figure 4: RO is shared every </w:t>
      </w:r>
      <w:r w:rsidR="007611D5">
        <w:t xml:space="preserve">one </w:t>
      </w:r>
      <w:r>
        <w:t>SSB</w:t>
      </w:r>
      <w:r w:rsidR="00E3659D">
        <w:t xml:space="preserve"> burst set</w:t>
      </w:r>
    </w:p>
    <w:p w14:paraId="14B7058B" w14:textId="49E13A83" w:rsidR="00B44B69" w:rsidRDefault="00B44B69" w:rsidP="00B44B69">
      <w:r>
        <w:t xml:space="preserve">In Figure 4 it is assumed one </w:t>
      </w:r>
      <w:r w:rsidR="00914AD2">
        <w:t>Rel17 feature combination</w:t>
      </w:r>
      <w:r>
        <w:t xml:space="preserve"> is mapped to ROs every two SSB</w:t>
      </w:r>
      <w:r w:rsidR="00D17150">
        <w:t xml:space="preserve"> burst set</w:t>
      </w:r>
      <w:r>
        <w:t xml:space="preserve"> with green </w:t>
      </w:r>
      <w:r w:rsidR="004E6AB4">
        <w:t>colour</w:t>
      </w:r>
      <w:r>
        <w:t>. When a RACH procedure is triggered at t0 the RACH procedure can however go directly at t1 but at t</w:t>
      </w:r>
      <w:r w:rsidR="00D17150">
        <w:t>2 which causes additional delay</w:t>
      </w:r>
      <w:r w:rsidR="00453442">
        <w:t>.</w:t>
      </w:r>
      <w:r w:rsidR="009779EC">
        <w:t xml:space="preserve"> Meanwhile the benefit is also obvious that more features or feature combinations can be differentiated among each other without increasing RACH resource configuration.</w:t>
      </w:r>
    </w:p>
    <w:p w14:paraId="4C5C6F26" w14:textId="33683226" w:rsidR="00B219C4" w:rsidRPr="00B219C4" w:rsidRDefault="00B219C4" w:rsidP="00B44B69">
      <w:pPr>
        <w:rPr>
          <w:b/>
        </w:rPr>
      </w:pPr>
      <w:r w:rsidRPr="00B219C4">
        <w:rPr>
          <w:b/>
        </w:rPr>
        <w:t>P</w:t>
      </w:r>
      <w:r w:rsidRPr="00B219C4">
        <w:rPr>
          <w:rFonts w:hint="eastAsia"/>
          <w:b/>
        </w:rPr>
        <w:t>roposal</w:t>
      </w:r>
      <w:r w:rsidR="00AB00F4">
        <w:rPr>
          <w:b/>
        </w:rPr>
        <w:t>5: T</w:t>
      </w:r>
      <w:r w:rsidRPr="00B219C4">
        <w:rPr>
          <w:b/>
        </w:rPr>
        <w:t xml:space="preserve">o introduce bitmap approach to map one </w:t>
      </w:r>
      <w:r w:rsidR="00914AD2">
        <w:rPr>
          <w:b/>
        </w:rPr>
        <w:t>Rel17 feature combination</w:t>
      </w:r>
      <w:r w:rsidRPr="00B219C4">
        <w:rPr>
          <w:b/>
        </w:rPr>
        <w:t xml:space="preserve"> in table 2 to the ROs of one SSB </w:t>
      </w:r>
      <w:r w:rsidR="00C174F1">
        <w:rPr>
          <w:b/>
        </w:rPr>
        <w:t>burst set</w:t>
      </w:r>
    </w:p>
    <w:p w14:paraId="1120F3DA" w14:textId="4F318CC7" w:rsidR="00B219C4" w:rsidRPr="00B219C4" w:rsidRDefault="00AB00F4" w:rsidP="00B44B69">
      <w:pPr>
        <w:rPr>
          <w:b/>
        </w:rPr>
      </w:pPr>
      <w:r>
        <w:rPr>
          <w:b/>
        </w:rPr>
        <w:t>Proposal5a</w:t>
      </w:r>
      <w:r w:rsidR="00B219C4" w:rsidRPr="00B219C4">
        <w:rPr>
          <w:b/>
        </w:rPr>
        <w:t xml:space="preserve">: RAN2 discuss whether the mapping can be done </w:t>
      </w:r>
      <w:r w:rsidR="00E3659D">
        <w:rPr>
          <w:b/>
        </w:rPr>
        <w:t xml:space="preserve">every </w:t>
      </w:r>
      <w:r w:rsidR="00B219C4" w:rsidRPr="00B219C4">
        <w:rPr>
          <w:b/>
        </w:rPr>
        <w:t>one SSB</w:t>
      </w:r>
      <w:r w:rsidR="00E3659D">
        <w:rPr>
          <w:b/>
        </w:rPr>
        <w:t xml:space="preserve"> burst set</w:t>
      </w:r>
      <w:r w:rsidR="00B766EC">
        <w:rPr>
          <w:b/>
        </w:rPr>
        <w:t xml:space="preserve"> or even more</w:t>
      </w:r>
    </w:p>
    <w:p w14:paraId="3837AD04" w14:textId="77777777" w:rsidR="009B1219" w:rsidRDefault="00177DFA" w:rsidP="00B44B69">
      <w:r>
        <w:t xml:space="preserve">From standardization point of view, in order to introduce less impact in MAC spec as much as possible, it would be desirable not to change preamble selection procedure as much as possible and keep backward compatibility. </w:t>
      </w:r>
      <w:r w:rsidR="003102C5">
        <w:t>The possible improvement of the preamble selection is illustrated in Figure 5:</w:t>
      </w:r>
    </w:p>
    <w:p w14:paraId="4AF53C7B" w14:textId="77777777" w:rsidR="003F2CDF" w:rsidRDefault="006C48B4" w:rsidP="003F2CDF">
      <w:pPr>
        <w:jc w:val="center"/>
      </w:pPr>
      <w:r>
        <w:object w:dxaOrig="10461" w:dyaOrig="12061" w14:anchorId="7C507C0E">
          <v:shape id="_x0000_i1027" type="#_x0000_t75" style="width:183pt;height:211.65pt" o:ole="">
            <v:imagedata r:id="rId12" o:title=""/>
          </v:shape>
          <o:OLEObject Type="Embed" ProgID="Visio.Drawing.15" ShapeID="_x0000_i1027" DrawAspect="Content" ObjectID="_1689752094" r:id="rId13"/>
        </w:object>
      </w:r>
    </w:p>
    <w:p w14:paraId="3D1E2635" w14:textId="77777777" w:rsidR="003102C5" w:rsidRDefault="003102C5" w:rsidP="003F2CDF">
      <w:pPr>
        <w:jc w:val="center"/>
      </w:pPr>
      <w:r>
        <w:t>Figure 5 enhanced preamble election procedure</w:t>
      </w:r>
    </w:p>
    <w:p w14:paraId="48AC8BD5" w14:textId="3A1E1195" w:rsidR="003102C5" w:rsidRDefault="006C48B4" w:rsidP="00B44B69">
      <w:r>
        <w:lastRenderedPageBreak/>
        <w:t xml:space="preserve">In </w:t>
      </w:r>
      <w:r>
        <w:rPr>
          <w:rFonts w:hint="eastAsia"/>
        </w:rPr>
        <w:t>F</w:t>
      </w:r>
      <w:r>
        <w:t xml:space="preserve">igure 5 spec modification due to Rel17 solution will occur after </w:t>
      </w:r>
      <w:r w:rsidR="006820E6">
        <w:t xml:space="preserve">measured </w:t>
      </w:r>
      <w:r>
        <w:t>SSB or CSI-RS is selected</w:t>
      </w:r>
      <w:r w:rsidR="003F5DEA">
        <w:t xml:space="preserve">. During the discussion of Slicing WID and SDT WID it is possible that only 4-step RACH resource or 2-step RACH resource are configured for that specific feature. </w:t>
      </w:r>
      <w:r w:rsidR="006820E6">
        <w:t xml:space="preserve">In addition for Recap feature, only 4-step RACH procedure is supported. </w:t>
      </w:r>
      <w:r w:rsidR="003F5DEA">
        <w:t>So in the 2</w:t>
      </w:r>
      <w:r w:rsidR="003F5DEA" w:rsidRPr="00A8239D">
        <w:rPr>
          <w:vertAlign w:val="superscript"/>
        </w:rPr>
        <w:t>nd</w:t>
      </w:r>
      <w:r w:rsidR="003F5DEA">
        <w:t xml:space="preserve"> step in Figure 5, some additional condition</w:t>
      </w:r>
      <w:r w:rsidR="00951160">
        <w:t>(s)</w:t>
      </w:r>
      <w:r w:rsidR="003F5DEA">
        <w:t xml:space="preserve"> should be inserted for that specific Rel17 feature</w:t>
      </w:r>
      <w:r>
        <w:t xml:space="preserve">. It also means any reserved preambles should be split between 4-step/2-step and group A/B at first before they are further divided among </w:t>
      </w:r>
      <w:r w:rsidR="003F5DEA">
        <w:t xml:space="preserve">applicable </w:t>
      </w:r>
      <w:r>
        <w:t>Rel17 feature combinations.</w:t>
      </w:r>
    </w:p>
    <w:p w14:paraId="1E7D3649" w14:textId="77777777" w:rsidR="006C48B4" w:rsidRDefault="006C48B4" w:rsidP="00B44B69">
      <w:r>
        <w:t>For shared ROs, some new parameters need be introduced to split the reserved preambles in Figure 1 (in brown). For additional ROs, existing RACH resource configuration</w:t>
      </w:r>
      <w:r w:rsidR="00BC7D81">
        <w:t xml:space="preserve"> can be reused. To keep forward compatibility, the reserved preamble of the additional ROs will not be touched for Rel17 features.</w:t>
      </w:r>
    </w:p>
    <w:p w14:paraId="44984212" w14:textId="77777777" w:rsidR="004312D4" w:rsidRDefault="004312D4" w:rsidP="004312D4">
      <w:pPr>
        <w:jc w:val="center"/>
      </w:pPr>
      <w:r>
        <w:object w:dxaOrig="6531" w:dyaOrig="3271" w14:anchorId="36B410AF">
          <v:shape id="_x0000_i1028" type="#_x0000_t75" style="width:241.65pt;height:121pt" o:ole="">
            <v:imagedata r:id="rId14" o:title=""/>
          </v:shape>
          <o:OLEObject Type="Embed" ProgID="Visio.Drawing.15" ShapeID="_x0000_i1028" DrawAspect="Content" ObjectID="_1689752095" r:id="rId15"/>
        </w:object>
      </w:r>
    </w:p>
    <w:p w14:paraId="202B852E" w14:textId="77777777" w:rsidR="004312D4" w:rsidRDefault="004312D4" w:rsidP="004312D4">
      <w:pPr>
        <w:jc w:val="center"/>
      </w:pPr>
      <w:r>
        <w:t>Figure 6: preambles in brown for Rel17 feature combinations</w:t>
      </w:r>
    </w:p>
    <w:p w14:paraId="40A10AFB" w14:textId="42267A88" w:rsidR="00BC7D81" w:rsidRDefault="004312D4" w:rsidP="00B44B69">
      <w:r>
        <w:rPr>
          <w:rFonts w:hint="eastAsia"/>
        </w:rPr>
        <w:t>I</w:t>
      </w:r>
      <w:r>
        <w:t>n Figure 6 preambles available to reflect Rel17 feature combination are located in group A or group B of either 2-step RACH preambles or 4-step RACH preambles.</w:t>
      </w:r>
      <w:r w:rsidR="00A21C01">
        <w:t xml:space="preserve"> When only one of the 4-step RACH or 2-step RACH can be selected for one specific feature combination, then only group A or group B of either 4-step RACH or 2-step RACH can be chosen for further partition.</w:t>
      </w:r>
    </w:p>
    <w:p w14:paraId="7D2F0DC8" w14:textId="77777777" w:rsidR="006C48B4" w:rsidRDefault="006C48B4" w:rsidP="00B44B69">
      <w:pPr>
        <w:rPr>
          <w:b/>
        </w:rPr>
      </w:pPr>
      <w:r w:rsidRPr="006C48B4">
        <w:rPr>
          <w:b/>
        </w:rPr>
        <w:t>Proposal 6: Any reserved preambles should be split between 4-step/2-step and group A/B at first before they are further divided among Rel17 feature combinations</w:t>
      </w:r>
    </w:p>
    <w:p w14:paraId="1130A041" w14:textId="77777777" w:rsidR="007667BC" w:rsidRPr="007667BC" w:rsidRDefault="007667BC" w:rsidP="00B44B69">
      <w:pPr>
        <w:rPr>
          <w:b/>
        </w:rPr>
      </w:pPr>
      <w:r w:rsidRPr="007667BC">
        <w:rPr>
          <w:b/>
        </w:rPr>
        <w:t xml:space="preserve">Proposal6a: for shared ROs defined in </w:t>
      </w:r>
      <w:r w:rsidRPr="007667BC">
        <w:rPr>
          <w:b/>
          <w:i/>
        </w:rPr>
        <w:t>RACH-ConfigCommon</w:t>
      </w:r>
      <w:r w:rsidRPr="007667BC">
        <w:rPr>
          <w:b/>
        </w:rPr>
        <w:t xml:space="preserve"> proposal 6 is applied for the reserved preambles per SSB</w:t>
      </w:r>
    </w:p>
    <w:p w14:paraId="118094FD" w14:textId="77777777" w:rsidR="007667BC" w:rsidRPr="007667BC" w:rsidRDefault="007667BC" w:rsidP="00B44B69">
      <w:pPr>
        <w:rPr>
          <w:b/>
        </w:rPr>
      </w:pPr>
      <w:r w:rsidRPr="007667BC">
        <w:rPr>
          <w:b/>
        </w:rPr>
        <w:t>Proposal6b: for additional ROs defined for Rel17 feature combination proposal 6 is applied for the contention based preambles for 4-step and/or 2-step preambles.</w:t>
      </w:r>
    </w:p>
    <w:p w14:paraId="0A140517" w14:textId="77777777" w:rsidR="006C4230" w:rsidRDefault="00F02A3A" w:rsidP="00B44B69">
      <w:r>
        <w:t xml:space="preserve">To simplify further description of this paper, preambles available for partition and associated with one SSB </w:t>
      </w:r>
      <w:r w:rsidR="000232D7">
        <w:t xml:space="preserve">in one RO </w:t>
      </w:r>
      <w:r>
        <w:t>after split between 4-step/2-step RACH and group A/B is called preamble set for partition</w:t>
      </w:r>
      <w:r w:rsidR="0091069F">
        <w:t>ing</w:t>
      </w:r>
      <w:r>
        <w:t xml:space="preserve"> (</w:t>
      </w:r>
      <w:r w:rsidR="00DE5503">
        <w:t>PSP</w:t>
      </w:r>
      <w:r>
        <w:t xml:space="preserve">). </w:t>
      </w:r>
      <w:r w:rsidR="000B5C7C">
        <w:t xml:space="preserve">Once the mapping between </w:t>
      </w:r>
      <w:r w:rsidR="00914AD2">
        <w:t>Rel17 feature combination</w:t>
      </w:r>
      <w:r w:rsidR="000B5C7C">
        <w:t xml:space="preserve"> and ROs is configured based on bitm</w:t>
      </w:r>
      <w:r>
        <w:t xml:space="preserve">ap approach, for one specific </w:t>
      </w:r>
      <w:r w:rsidR="00DE5503">
        <w:t>PSP</w:t>
      </w:r>
      <w:r w:rsidR="000B5C7C">
        <w:t xml:space="preserve"> it is know</w:t>
      </w:r>
      <w:r w:rsidR="00622BD7">
        <w:t>n</w:t>
      </w:r>
      <w:r w:rsidR="000B5C7C">
        <w:t xml:space="preserve"> which </w:t>
      </w:r>
      <w:r w:rsidR="00914AD2">
        <w:t>Rel17 feature combination</w:t>
      </w:r>
      <w:r w:rsidR="000B5C7C">
        <w:t xml:space="preserve">s are mapped </w:t>
      </w:r>
      <w:r>
        <w:t xml:space="preserve">and in which </w:t>
      </w:r>
      <w:r w:rsidR="000B5C7C">
        <w:t xml:space="preserve">order. </w:t>
      </w:r>
      <w:r w:rsidR="004B4928">
        <w:t>Table 4</w:t>
      </w:r>
      <w:r w:rsidR="000B5C7C">
        <w:t xml:space="preserve"> gives one example to show how it can be done:</w:t>
      </w:r>
    </w:p>
    <w:tbl>
      <w:tblPr>
        <w:tblStyle w:val="ad"/>
        <w:tblW w:w="0" w:type="auto"/>
        <w:jc w:val="center"/>
        <w:tblLook w:val="04A0" w:firstRow="1" w:lastRow="0" w:firstColumn="1" w:lastColumn="0" w:noHBand="0" w:noVBand="1"/>
      </w:tblPr>
      <w:tblGrid>
        <w:gridCol w:w="2527"/>
        <w:gridCol w:w="786"/>
        <w:gridCol w:w="567"/>
        <w:gridCol w:w="768"/>
        <w:gridCol w:w="688"/>
        <w:gridCol w:w="1181"/>
        <w:gridCol w:w="1431"/>
      </w:tblGrid>
      <w:tr w:rsidR="005A2485" w14:paraId="0B8E3500" w14:textId="77777777" w:rsidTr="006C4230">
        <w:trPr>
          <w:jc w:val="center"/>
        </w:trPr>
        <w:tc>
          <w:tcPr>
            <w:tcW w:w="2527" w:type="dxa"/>
          </w:tcPr>
          <w:p w14:paraId="185AF540" w14:textId="4FCC5D42" w:rsidR="005A2485" w:rsidRDefault="005A2485" w:rsidP="004B4928">
            <w:r w:rsidRPr="004B4928">
              <w:rPr>
                <w:rFonts w:hint="eastAsia"/>
                <w:sz w:val="13"/>
              </w:rPr>
              <w:t>R</w:t>
            </w:r>
            <w:r w:rsidRPr="004B4928">
              <w:rPr>
                <w:sz w:val="13"/>
              </w:rPr>
              <w:t>O index/</w:t>
            </w:r>
            <w:r>
              <w:rPr>
                <w:sz w:val="13"/>
              </w:rPr>
              <w:t>Rel17 feat</w:t>
            </w:r>
            <w:r w:rsidR="006C4230">
              <w:rPr>
                <w:sz w:val="13"/>
              </w:rPr>
              <w:t>ure combination</w:t>
            </w:r>
          </w:p>
        </w:tc>
        <w:tc>
          <w:tcPr>
            <w:tcW w:w="786" w:type="dxa"/>
          </w:tcPr>
          <w:p w14:paraId="747F5397" w14:textId="59DEF1D7" w:rsidR="005A2485" w:rsidRDefault="006C4230" w:rsidP="004B4928">
            <w:r w:rsidRPr="004A041D">
              <w:rPr>
                <w:sz w:val="16"/>
              </w:rPr>
              <w:t>CovEnh</w:t>
            </w:r>
          </w:p>
        </w:tc>
        <w:tc>
          <w:tcPr>
            <w:tcW w:w="567" w:type="dxa"/>
          </w:tcPr>
          <w:p w14:paraId="53B6C2A9" w14:textId="4DE505B6" w:rsidR="005A2485" w:rsidRDefault="006C4230" w:rsidP="004B4928">
            <w:r w:rsidRPr="004A041D">
              <w:rPr>
                <w:sz w:val="16"/>
              </w:rPr>
              <w:t>SDT</w:t>
            </w:r>
          </w:p>
        </w:tc>
        <w:tc>
          <w:tcPr>
            <w:tcW w:w="768" w:type="dxa"/>
          </w:tcPr>
          <w:p w14:paraId="2556C282" w14:textId="2C993811" w:rsidR="005A2485" w:rsidRDefault="006C4230" w:rsidP="004B4928">
            <w:r w:rsidRPr="004A041D">
              <w:rPr>
                <w:sz w:val="16"/>
              </w:rPr>
              <w:t>Redcap</w:t>
            </w:r>
          </w:p>
        </w:tc>
        <w:tc>
          <w:tcPr>
            <w:tcW w:w="688" w:type="dxa"/>
          </w:tcPr>
          <w:p w14:paraId="0C70CB66" w14:textId="62F0CBC2" w:rsidR="005A2485" w:rsidRDefault="006C4230" w:rsidP="004B4928">
            <w:r w:rsidRPr="004A041D">
              <w:rPr>
                <w:sz w:val="16"/>
              </w:rPr>
              <w:t>Slicing</w:t>
            </w:r>
          </w:p>
        </w:tc>
        <w:tc>
          <w:tcPr>
            <w:tcW w:w="1181" w:type="dxa"/>
          </w:tcPr>
          <w:p w14:paraId="5E37B72F" w14:textId="5B346CC7" w:rsidR="005A2485" w:rsidRDefault="006C4230" w:rsidP="004B4928">
            <w:r w:rsidRPr="004A041D">
              <w:rPr>
                <w:sz w:val="16"/>
              </w:rPr>
              <w:t>Redcap</w:t>
            </w:r>
            <w:r>
              <w:rPr>
                <w:rFonts w:hint="eastAsia"/>
                <w:sz w:val="16"/>
              </w:rPr>
              <w:t>+</w:t>
            </w:r>
            <w:r w:rsidRPr="004A041D">
              <w:rPr>
                <w:sz w:val="16"/>
              </w:rPr>
              <w:t>SDT</w:t>
            </w:r>
          </w:p>
        </w:tc>
        <w:tc>
          <w:tcPr>
            <w:tcW w:w="1431" w:type="dxa"/>
          </w:tcPr>
          <w:p w14:paraId="1A7B6995" w14:textId="5A7FBCEB" w:rsidR="005A2485" w:rsidRDefault="006C4230" w:rsidP="004B4928">
            <w:r>
              <w:rPr>
                <w:sz w:val="16"/>
              </w:rPr>
              <w:t>Re</w:t>
            </w:r>
            <w:r>
              <w:rPr>
                <w:rFonts w:hint="eastAsia"/>
                <w:sz w:val="16"/>
              </w:rPr>
              <w:t>d</w:t>
            </w:r>
            <w:r>
              <w:rPr>
                <w:sz w:val="16"/>
              </w:rPr>
              <w:t>cap+</w:t>
            </w:r>
            <w:r w:rsidRPr="004A041D">
              <w:rPr>
                <w:sz w:val="16"/>
              </w:rPr>
              <w:t>CovEnh</w:t>
            </w:r>
          </w:p>
        </w:tc>
      </w:tr>
      <w:tr w:rsidR="005A2485" w14:paraId="179F2344" w14:textId="77777777" w:rsidTr="006C4230">
        <w:trPr>
          <w:jc w:val="center"/>
        </w:trPr>
        <w:tc>
          <w:tcPr>
            <w:tcW w:w="2527" w:type="dxa"/>
          </w:tcPr>
          <w:p w14:paraId="6993F97E" w14:textId="77777777" w:rsidR="005A2485" w:rsidRDefault="005A2485" w:rsidP="00895C1D">
            <w:pPr>
              <w:jc w:val="center"/>
            </w:pPr>
            <w:r>
              <w:rPr>
                <w:rFonts w:hint="eastAsia"/>
              </w:rPr>
              <w:t>1</w:t>
            </w:r>
          </w:p>
        </w:tc>
        <w:tc>
          <w:tcPr>
            <w:tcW w:w="786" w:type="dxa"/>
          </w:tcPr>
          <w:p w14:paraId="6CD75553" w14:textId="77777777" w:rsidR="005A2485" w:rsidRDefault="005A2485" w:rsidP="004B4928">
            <w:r>
              <w:rPr>
                <w:rFonts w:hint="eastAsia"/>
              </w:rPr>
              <w:t>x</w:t>
            </w:r>
          </w:p>
        </w:tc>
        <w:tc>
          <w:tcPr>
            <w:tcW w:w="567" w:type="dxa"/>
          </w:tcPr>
          <w:p w14:paraId="1BF14957" w14:textId="77777777" w:rsidR="005A2485" w:rsidRDefault="005A2485" w:rsidP="004B4928"/>
        </w:tc>
        <w:tc>
          <w:tcPr>
            <w:tcW w:w="768" w:type="dxa"/>
          </w:tcPr>
          <w:p w14:paraId="12974F92" w14:textId="77777777" w:rsidR="005A2485" w:rsidRDefault="005A2485" w:rsidP="004B4928"/>
        </w:tc>
        <w:tc>
          <w:tcPr>
            <w:tcW w:w="688" w:type="dxa"/>
          </w:tcPr>
          <w:p w14:paraId="51D45A05" w14:textId="77777777" w:rsidR="005A2485" w:rsidRDefault="005A2485" w:rsidP="004B4928"/>
        </w:tc>
        <w:tc>
          <w:tcPr>
            <w:tcW w:w="1181" w:type="dxa"/>
          </w:tcPr>
          <w:p w14:paraId="5A8E64AE" w14:textId="77777777" w:rsidR="005A2485" w:rsidRDefault="005A2485" w:rsidP="004B4928">
            <w:r>
              <w:rPr>
                <w:rFonts w:hint="eastAsia"/>
              </w:rPr>
              <w:t>x</w:t>
            </w:r>
          </w:p>
        </w:tc>
        <w:tc>
          <w:tcPr>
            <w:tcW w:w="1431" w:type="dxa"/>
          </w:tcPr>
          <w:p w14:paraId="23B95283" w14:textId="77777777" w:rsidR="005A2485" w:rsidRDefault="005A2485" w:rsidP="004B4928"/>
        </w:tc>
      </w:tr>
      <w:tr w:rsidR="005A2485" w14:paraId="3B8EEACB" w14:textId="77777777" w:rsidTr="006C4230">
        <w:trPr>
          <w:jc w:val="center"/>
        </w:trPr>
        <w:tc>
          <w:tcPr>
            <w:tcW w:w="2527" w:type="dxa"/>
          </w:tcPr>
          <w:p w14:paraId="4F18999B" w14:textId="77777777" w:rsidR="005A2485" w:rsidRDefault="005A2485" w:rsidP="00895C1D">
            <w:pPr>
              <w:jc w:val="center"/>
            </w:pPr>
            <w:r>
              <w:rPr>
                <w:rFonts w:hint="eastAsia"/>
              </w:rPr>
              <w:t>2</w:t>
            </w:r>
          </w:p>
        </w:tc>
        <w:tc>
          <w:tcPr>
            <w:tcW w:w="786" w:type="dxa"/>
          </w:tcPr>
          <w:p w14:paraId="7DC9A818" w14:textId="77777777" w:rsidR="005A2485" w:rsidRDefault="005A2485" w:rsidP="004B4928"/>
        </w:tc>
        <w:tc>
          <w:tcPr>
            <w:tcW w:w="567" w:type="dxa"/>
          </w:tcPr>
          <w:p w14:paraId="3C42AA4A" w14:textId="77777777" w:rsidR="005A2485" w:rsidRDefault="005A2485" w:rsidP="004B4928">
            <w:r>
              <w:rPr>
                <w:rFonts w:hint="eastAsia"/>
              </w:rPr>
              <w:t>x</w:t>
            </w:r>
          </w:p>
        </w:tc>
        <w:tc>
          <w:tcPr>
            <w:tcW w:w="768" w:type="dxa"/>
          </w:tcPr>
          <w:p w14:paraId="648B9F3D" w14:textId="77777777" w:rsidR="005A2485" w:rsidRDefault="005A2485" w:rsidP="004B4928"/>
        </w:tc>
        <w:tc>
          <w:tcPr>
            <w:tcW w:w="688" w:type="dxa"/>
          </w:tcPr>
          <w:p w14:paraId="5B68D681" w14:textId="77777777" w:rsidR="005A2485" w:rsidRDefault="005A2485" w:rsidP="004B4928"/>
        </w:tc>
        <w:tc>
          <w:tcPr>
            <w:tcW w:w="1181" w:type="dxa"/>
          </w:tcPr>
          <w:p w14:paraId="5FF9E98E" w14:textId="2D033B74" w:rsidR="005A2485" w:rsidRDefault="005A2485" w:rsidP="004B4928"/>
        </w:tc>
        <w:tc>
          <w:tcPr>
            <w:tcW w:w="1431" w:type="dxa"/>
          </w:tcPr>
          <w:p w14:paraId="1181CC7F" w14:textId="77777777" w:rsidR="005A2485" w:rsidRDefault="005A2485" w:rsidP="004B4928"/>
        </w:tc>
      </w:tr>
      <w:tr w:rsidR="005A2485" w14:paraId="06ADE551" w14:textId="77777777" w:rsidTr="006C4230">
        <w:trPr>
          <w:jc w:val="center"/>
        </w:trPr>
        <w:tc>
          <w:tcPr>
            <w:tcW w:w="2527" w:type="dxa"/>
          </w:tcPr>
          <w:p w14:paraId="74D25299" w14:textId="77777777" w:rsidR="005A2485" w:rsidRDefault="005A2485" w:rsidP="00895C1D">
            <w:pPr>
              <w:jc w:val="center"/>
            </w:pPr>
            <w:r>
              <w:rPr>
                <w:rFonts w:hint="eastAsia"/>
              </w:rPr>
              <w:t>3</w:t>
            </w:r>
          </w:p>
        </w:tc>
        <w:tc>
          <w:tcPr>
            <w:tcW w:w="786" w:type="dxa"/>
          </w:tcPr>
          <w:p w14:paraId="43B7A427" w14:textId="77777777" w:rsidR="005A2485" w:rsidRDefault="005A2485" w:rsidP="004B4928"/>
        </w:tc>
        <w:tc>
          <w:tcPr>
            <w:tcW w:w="567" w:type="dxa"/>
          </w:tcPr>
          <w:p w14:paraId="77214DA6" w14:textId="77777777" w:rsidR="005A2485" w:rsidRDefault="005A2485" w:rsidP="004B4928"/>
        </w:tc>
        <w:tc>
          <w:tcPr>
            <w:tcW w:w="768" w:type="dxa"/>
          </w:tcPr>
          <w:p w14:paraId="53ACBF35" w14:textId="77777777" w:rsidR="005A2485" w:rsidRDefault="005A2485" w:rsidP="004B4928">
            <w:r>
              <w:rPr>
                <w:rFonts w:hint="eastAsia"/>
              </w:rPr>
              <w:t>x</w:t>
            </w:r>
          </w:p>
        </w:tc>
        <w:tc>
          <w:tcPr>
            <w:tcW w:w="688" w:type="dxa"/>
          </w:tcPr>
          <w:p w14:paraId="25302F4B" w14:textId="77777777" w:rsidR="005A2485" w:rsidRDefault="005A2485" w:rsidP="004B4928"/>
        </w:tc>
        <w:tc>
          <w:tcPr>
            <w:tcW w:w="1181" w:type="dxa"/>
          </w:tcPr>
          <w:p w14:paraId="44931E52" w14:textId="77777777" w:rsidR="005A2485" w:rsidRDefault="005A2485" w:rsidP="004B4928"/>
        </w:tc>
        <w:tc>
          <w:tcPr>
            <w:tcW w:w="1431" w:type="dxa"/>
          </w:tcPr>
          <w:p w14:paraId="5AFF13F8" w14:textId="77777777" w:rsidR="005A2485" w:rsidRDefault="005A2485" w:rsidP="004B4928">
            <w:r>
              <w:t>x</w:t>
            </w:r>
          </w:p>
        </w:tc>
      </w:tr>
      <w:tr w:rsidR="005A2485" w14:paraId="5A8A99A3" w14:textId="77777777" w:rsidTr="006C4230">
        <w:trPr>
          <w:jc w:val="center"/>
        </w:trPr>
        <w:tc>
          <w:tcPr>
            <w:tcW w:w="2527" w:type="dxa"/>
          </w:tcPr>
          <w:p w14:paraId="58430E32" w14:textId="77777777" w:rsidR="005A2485" w:rsidRDefault="005A2485" w:rsidP="00895C1D">
            <w:pPr>
              <w:jc w:val="center"/>
            </w:pPr>
            <w:r>
              <w:rPr>
                <w:rFonts w:hint="eastAsia"/>
              </w:rPr>
              <w:t>4</w:t>
            </w:r>
          </w:p>
        </w:tc>
        <w:tc>
          <w:tcPr>
            <w:tcW w:w="786" w:type="dxa"/>
          </w:tcPr>
          <w:p w14:paraId="1F846FBB" w14:textId="77777777" w:rsidR="005A2485" w:rsidRDefault="005A2485" w:rsidP="004B4928"/>
        </w:tc>
        <w:tc>
          <w:tcPr>
            <w:tcW w:w="567" w:type="dxa"/>
          </w:tcPr>
          <w:p w14:paraId="36BF0B10" w14:textId="77777777" w:rsidR="005A2485" w:rsidRDefault="005A2485" w:rsidP="004B4928"/>
        </w:tc>
        <w:tc>
          <w:tcPr>
            <w:tcW w:w="768" w:type="dxa"/>
          </w:tcPr>
          <w:p w14:paraId="5A182C25" w14:textId="77777777" w:rsidR="005A2485" w:rsidRDefault="005A2485" w:rsidP="004B4928"/>
        </w:tc>
        <w:tc>
          <w:tcPr>
            <w:tcW w:w="688" w:type="dxa"/>
          </w:tcPr>
          <w:p w14:paraId="6C625E48" w14:textId="77777777" w:rsidR="005A2485" w:rsidRDefault="005A2485" w:rsidP="004B4928">
            <w:r>
              <w:rPr>
                <w:rFonts w:hint="eastAsia"/>
              </w:rPr>
              <w:t>x</w:t>
            </w:r>
          </w:p>
        </w:tc>
        <w:tc>
          <w:tcPr>
            <w:tcW w:w="1181" w:type="dxa"/>
          </w:tcPr>
          <w:p w14:paraId="14C7DE01" w14:textId="77777777" w:rsidR="005A2485" w:rsidRDefault="005A2485" w:rsidP="004B4928"/>
        </w:tc>
        <w:tc>
          <w:tcPr>
            <w:tcW w:w="1431" w:type="dxa"/>
          </w:tcPr>
          <w:p w14:paraId="529C8AED" w14:textId="77777777" w:rsidR="005A2485" w:rsidRDefault="005A2485" w:rsidP="004B4928"/>
        </w:tc>
      </w:tr>
    </w:tbl>
    <w:p w14:paraId="1234DF81" w14:textId="77777777" w:rsidR="004B4928" w:rsidRDefault="004B4928" w:rsidP="004B4928">
      <w:pPr>
        <w:spacing w:beforeLines="50" w:before="120"/>
        <w:jc w:val="center"/>
      </w:pPr>
      <w:r>
        <w:t xml:space="preserve">Table 4: mapping between </w:t>
      </w:r>
      <w:r w:rsidR="00914AD2">
        <w:t>Rel17 feature combination</w:t>
      </w:r>
      <w:r>
        <w:t xml:space="preserve"> and ROs</w:t>
      </w:r>
    </w:p>
    <w:p w14:paraId="116F10D0" w14:textId="4C37B82B" w:rsidR="000B5C7C" w:rsidRDefault="004B4928" w:rsidP="00B44B69">
      <w:r>
        <w:t>It is assumed the RACH resource in table 4 is additional ROs</w:t>
      </w:r>
      <w:r w:rsidR="00895C1D">
        <w:t xml:space="preserve">. The parameter </w:t>
      </w:r>
      <w:r w:rsidR="00895C1D" w:rsidRPr="008F593B">
        <w:rPr>
          <w:i/>
        </w:rPr>
        <w:t>ssb-perRACH-OccasionAndCB-PreamblesPerSSB</w:t>
      </w:r>
      <w:r w:rsidR="00895C1D">
        <w:rPr>
          <w:i/>
        </w:rPr>
        <w:t xml:space="preserve"> </w:t>
      </w:r>
      <w:r w:rsidR="00895C1D">
        <w:t>is set as 1/4 i.e. one SSB is associated with 4 ROs</w:t>
      </w:r>
      <w:r w:rsidR="00622BD7">
        <w:t xml:space="preserve">. </w:t>
      </w:r>
      <w:r w:rsidR="0076215F">
        <w:t>For one specific RO e.g. 1</w:t>
      </w:r>
      <w:r w:rsidR="0076215F" w:rsidRPr="0076215F">
        <w:rPr>
          <w:vertAlign w:val="superscript"/>
        </w:rPr>
        <w:t>st</w:t>
      </w:r>
      <w:r w:rsidR="0076215F">
        <w:t xml:space="preserve"> RO, the mapped </w:t>
      </w:r>
      <w:r w:rsidR="00914AD2">
        <w:t>Rel17 feature combination</w:t>
      </w:r>
      <w:r w:rsidR="0076215F">
        <w:t xml:space="preserve"> is “</w:t>
      </w:r>
      <w:r w:rsidR="0076215F" w:rsidRPr="0076215F">
        <w:t>CovEnh</w:t>
      </w:r>
      <w:r w:rsidR="0076215F">
        <w:t xml:space="preserve">” </w:t>
      </w:r>
      <w:r w:rsidR="005A2485">
        <w:rPr>
          <w:rFonts w:hint="eastAsia"/>
        </w:rPr>
        <w:t>and</w:t>
      </w:r>
      <w:r w:rsidR="0076215F">
        <w:t xml:space="preserve"> “Redcap+SDT”</w:t>
      </w:r>
      <w:r w:rsidR="00961A7E">
        <w:t>.</w:t>
      </w:r>
      <w:r w:rsidR="00B533AD">
        <w:t xml:space="preserve"> Figure 7 illustrate the outcome of the partition of 1</w:t>
      </w:r>
      <w:r w:rsidR="00B533AD" w:rsidRPr="00B533AD">
        <w:rPr>
          <w:vertAlign w:val="superscript"/>
        </w:rPr>
        <w:t>st</w:t>
      </w:r>
      <w:r w:rsidR="00B533AD">
        <w:t xml:space="preserve"> RO:</w:t>
      </w:r>
    </w:p>
    <w:p w14:paraId="6CE4B0D6" w14:textId="6DC75065" w:rsidR="00B533AD" w:rsidRDefault="009A187D" w:rsidP="00B533AD">
      <w:pPr>
        <w:jc w:val="center"/>
      </w:pPr>
      <w:r>
        <w:object w:dxaOrig="7011" w:dyaOrig="5281" w14:anchorId="5ED5FCB2">
          <v:shape id="_x0000_i1029" type="#_x0000_t75" style="width:223.65pt;height:168.35pt" o:ole="">
            <v:imagedata r:id="rId16" o:title=""/>
          </v:shape>
          <o:OLEObject Type="Embed" ProgID="Visio.Drawing.15" ShapeID="_x0000_i1029" DrawAspect="Content" ObjectID="_1689752096" r:id="rId17"/>
        </w:object>
      </w:r>
    </w:p>
    <w:p w14:paraId="1C60E134" w14:textId="77777777" w:rsidR="00B533AD" w:rsidRDefault="00B533AD" w:rsidP="00B533AD">
      <w:pPr>
        <w:jc w:val="center"/>
      </w:pPr>
      <w:r>
        <w:t>Figure 7: preamble partition example for 1</w:t>
      </w:r>
      <w:r w:rsidRPr="00B533AD">
        <w:rPr>
          <w:vertAlign w:val="superscript"/>
        </w:rPr>
        <w:t>st</w:t>
      </w:r>
      <w:r>
        <w:t xml:space="preserve"> RO in table 4</w:t>
      </w:r>
    </w:p>
    <w:p w14:paraId="4BAC4B40" w14:textId="6C74C9EA" w:rsidR="000232D7" w:rsidRDefault="00DE5503" w:rsidP="00B533AD">
      <w:r>
        <w:t>I</w:t>
      </w:r>
      <w:r w:rsidR="00DD7488">
        <w:t xml:space="preserve">t should be noted that even </w:t>
      </w:r>
      <w:r w:rsidR="00F42B7A">
        <w:t>division</w:t>
      </w:r>
      <w:r w:rsidR="00DD7488">
        <w:t xml:space="preserve"> is not always possible and less flexible. In current spec the preamble range of 2-step RACH could be independently configured from 4-step RACH. This is also true for the split between group A and grou</w:t>
      </w:r>
      <w:r w:rsidR="00F42B7A">
        <w:t>p B of</w:t>
      </w:r>
      <w:r w:rsidR="00DD7488">
        <w:t xml:space="preserve"> both 4-step RACH and 2-step RACH. To keep the same flexibility for Rel17 feature combination, different partition among </w:t>
      </w:r>
      <w:r>
        <w:t>PSP</w:t>
      </w:r>
      <w:r w:rsidR="00F42B7A">
        <w:t>s</w:t>
      </w:r>
      <w:r w:rsidR="00DD7488">
        <w:t xml:space="preserve"> should be also allowed. In addition to keep forward compatibility </w:t>
      </w:r>
      <w:r w:rsidR="000232D7">
        <w:t xml:space="preserve">Rel17 UE should be able to interpret a late release configuration when more unknown feature combinations are added in the mapping table 4. To achieve both allocation flexibility and forward compatibility </w:t>
      </w:r>
      <w:r>
        <w:t>for every mapped feature combination a preamble range per PSP is necessary.</w:t>
      </w:r>
    </w:p>
    <w:p w14:paraId="1BC5F2AB" w14:textId="7F6FE53B" w:rsidR="000232D7" w:rsidRDefault="00F42B7A" w:rsidP="00B533AD">
      <w:r>
        <w:rPr>
          <w:rFonts w:hint="eastAsia"/>
        </w:rPr>
        <w:t>T</w:t>
      </w:r>
      <w:r>
        <w:t xml:space="preserve">ake Figure 7 as example there are totally four </w:t>
      </w:r>
      <w:r w:rsidR="00DE5503">
        <w:t>PSP</w:t>
      </w:r>
      <w:r>
        <w:t xml:space="preserve">s i.e. group A/4-step RACH, group B/4-step RACH, group A/2-step RACH, group B/2-step RACH. </w:t>
      </w:r>
      <w:r w:rsidR="005601F5">
        <w:t>Since the mapping table 4 also gives mapping order between feature combinations, back-to-back allocation can be assumed between consecutively mapped feature combination</w:t>
      </w:r>
      <w:r w:rsidR="00CE52F9">
        <w:t>s</w:t>
      </w:r>
      <w:r w:rsidR="005601F5">
        <w:t xml:space="preserve"> within one </w:t>
      </w:r>
      <w:r w:rsidR="00E74C0F">
        <w:t>PSP</w:t>
      </w:r>
      <w:r w:rsidR="005601F5">
        <w:t xml:space="preserve">. In this case a preamble range per feature combination is sufficient. </w:t>
      </w:r>
      <w:r w:rsidR="00DB210A">
        <w:t xml:space="preserve">For example </w:t>
      </w:r>
      <w:r w:rsidR="00AE6A40">
        <w:t>{</w:t>
      </w:r>
      <w:r w:rsidR="00DB210A">
        <w:t>4,8,4,6</w:t>
      </w:r>
      <w:r w:rsidR="00AE6A40">
        <w:t>}</w:t>
      </w:r>
      <w:r w:rsidR="00DB210A">
        <w:t xml:space="preserve"> can be assigned for CovEnh </w:t>
      </w:r>
      <w:r w:rsidR="00CE52F9">
        <w:t xml:space="preserve">per every </w:t>
      </w:r>
      <w:r w:rsidR="00DE5503">
        <w:t>PSP</w:t>
      </w:r>
      <w:r w:rsidR="00CE52F9">
        <w:t xml:space="preserve">. </w:t>
      </w:r>
      <w:r w:rsidR="00AE6A40">
        <w:t>The final outcome can be expressed as table 5:</w:t>
      </w:r>
    </w:p>
    <w:tbl>
      <w:tblPr>
        <w:tblStyle w:val="ad"/>
        <w:tblW w:w="0" w:type="auto"/>
        <w:jc w:val="center"/>
        <w:tblLook w:val="04A0" w:firstRow="1" w:lastRow="0" w:firstColumn="1" w:lastColumn="0" w:noHBand="0" w:noVBand="1"/>
      </w:tblPr>
      <w:tblGrid>
        <w:gridCol w:w="2176"/>
        <w:gridCol w:w="943"/>
        <w:gridCol w:w="992"/>
        <w:gridCol w:w="1134"/>
        <w:gridCol w:w="992"/>
        <w:gridCol w:w="1560"/>
      </w:tblGrid>
      <w:tr w:rsidR="00AE6A40" w14:paraId="11FE995B" w14:textId="77777777" w:rsidTr="00FF4F64">
        <w:trPr>
          <w:jc w:val="center"/>
        </w:trPr>
        <w:tc>
          <w:tcPr>
            <w:tcW w:w="2176" w:type="dxa"/>
          </w:tcPr>
          <w:p w14:paraId="13FB5B45" w14:textId="77777777" w:rsidR="00AE6A40" w:rsidRDefault="00AE6A40" w:rsidP="001B23A7">
            <w:pPr>
              <w:jc w:val="center"/>
            </w:pPr>
            <w:r>
              <w:t>Feature combination</w:t>
            </w:r>
          </w:p>
        </w:tc>
        <w:tc>
          <w:tcPr>
            <w:tcW w:w="943" w:type="dxa"/>
          </w:tcPr>
          <w:p w14:paraId="2CE9350B" w14:textId="61B703F1" w:rsidR="00AE6A40" w:rsidRDefault="00DE5503" w:rsidP="001B23A7">
            <w:pPr>
              <w:jc w:val="center"/>
            </w:pPr>
            <w:r>
              <w:t>PSP</w:t>
            </w:r>
            <w:r w:rsidR="00AE6A40">
              <w:t>1</w:t>
            </w:r>
          </w:p>
        </w:tc>
        <w:tc>
          <w:tcPr>
            <w:tcW w:w="992" w:type="dxa"/>
          </w:tcPr>
          <w:p w14:paraId="09A4ABB5" w14:textId="54C84055" w:rsidR="00AE6A40" w:rsidRDefault="00DE5503" w:rsidP="001B23A7">
            <w:pPr>
              <w:jc w:val="center"/>
            </w:pPr>
            <w:r>
              <w:rPr>
                <w:rFonts w:hint="eastAsia"/>
              </w:rPr>
              <w:t>PSP</w:t>
            </w:r>
            <w:r w:rsidR="00AE6A40">
              <w:t>2</w:t>
            </w:r>
          </w:p>
        </w:tc>
        <w:tc>
          <w:tcPr>
            <w:tcW w:w="1134" w:type="dxa"/>
          </w:tcPr>
          <w:p w14:paraId="0D5C07E3" w14:textId="6968948C" w:rsidR="00AE6A40" w:rsidRDefault="00DE5503" w:rsidP="001B23A7">
            <w:pPr>
              <w:jc w:val="center"/>
            </w:pPr>
            <w:r>
              <w:rPr>
                <w:rFonts w:hint="eastAsia"/>
              </w:rPr>
              <w:t>PSP</w:t>
            </w:r>
            <w:r w:rsidR="00AE6A40">
              <w:t>3</w:t>
            </w:r>
          </w:p>
        </w:tc>
        <w:tc>
          <w:tcPr>
            <w:tcW w:w="992" w:type="dxa"/>
          </w:tcPr>
          <w:p w14:paraId="1EA74DBC" w14:textId="62830317" w:rsidR="00AE6A40" w:rsidRDefault="00DE5503" w:rsidP="001B23A7">
            <w:pPr>
              <w:jc w:val="center"/>
            </w:pPr>
            <w:r>
              <w:rPr>
                <w:rFonts w:hint="eastAsia"/>
              </w:rPr>
              <w:t>PSP</w:t>
            </w:r>
            <w:r w:rsidR="00AE6A40">
              <w:t>4</w:t>
            </w:r>
          </w:p>
        </w:tc>
        <w:tc>
          <w:tcPr>
            <w:tcW w:w="1560" w:type="dxa"/>
          </w:tcPr>
          <w:p w14:paraId="135DD69A" w14:textId="77777777" w:rsidR="00AE6A40" w:rsidRDefault="00AE6A40" w:rsidP="001B23A7">
            <w:pPr>
              <w:jc w:val="center"/>
            </w:pPr>
            <w:r>
              <w:t>Total assigned preambles</w:t>
            </w:r>
          </w:p>
        </w:tc>
      </w:tr>
      <w:tr w:rsidR="00AE6A40" w14:paraId="4274CBF6" w14:textId="77777777" w:rsidTr="00FF4F64">
        <w:trPr>
          <w:jc w:val="center"/>
        </w:trPr>
        <w:tc>
          <w:tcPr>
            <w:tcW w:w="2176" w:type="dxa"/>
          </w:tcPr>
          <w:p w14:paraId="6F4DEF81" w14:textId="77777777" w:rsidR="00AE6A40" w:rsidRDefault="00AE6A40" w:rsidP="001B23A7">
            <w:pPr>
              <w:jc w:val="center"/>
            </w:pPr>
            <w:r>
              <w:rPr>
                <w:rFonts w:hint="eastAsia"/>
              </w:rPr>
              <w:t>C</w:t>
            </w:r>
            <w:r>
              <w:t>ovEnh</w:t>
            </w:r>
          </w:p>
        </w:tc>
        <w:tc>
          <w:tcPr>
            <w:tcW w:w="943" w:type="dxa"/>
          </w:tcPr>
          <w:p w14:paraId="1BEA1197" w14:textId="77777777" w:rsidR="00AE6A40" w:rsidRDefault="00AE6A40" w:rsidP="001B23A7">
            <w:pPr>
              <w:jc w:val="center"/>
            </w:pPr>
            <w:r>
              <w:rPr>
                <w:rFonts w:hint="eastAsia"/>
              </w:rPr>
              <w:t>4</w:t>
            </w:r>
          </w:p>
        </w:tc>
        <w:tc>
          <w:tcPr>
            <w:tcW w:w="992" w:type="dxa"/>
          </w:tcPr>
          <w:p w14:paraId="7DB18CB8" w14:textId="77777777" w:rsidR="00AE6A40" w:rsidRDefault="00AE6A40" w:rsidP="001B23A7">
            <w:pPr>
              <w:jc w:val="center"/>
            </w:pPr>
            <w:r>
              <w:rPr>
                <w:rFonts w:hint="eastAsia"/>
              </w:rPr>
              <w:t>8</w:t>
            </w:r>
          </w:p>
        </w:tc>
        <w:tc>
          <w:tcPr>
            <w:tcW w:w="1134" w:type="dxa"/>
          </w:tcPr>
          <w:p w14:paraId="1F7057E5" w14:textId="77777777" w:rsidR="00AE6A40" w:rsidRDefault="00AE6A40" w:rsidP="001B23A7">
            <w:pPr>
              <w:jc w:val="center"/>
            </w:pPr>
            <w:r>
              <w:rPr>
                <w:rFonts w:hint="eastAsia"/>
              </w:rPr>
              <w:t>4</w:t>
            </w:r>
          </w:p>
        </w:tc>
        <w:tc>
          <w:tcPr>
            <w:tcW w:w="992" w:type="dxa"/>
          </w:tcPr>
          <w:p w14:paraId="33E8B925" w14:textId="77777777" w:rsidR="00AE6A40" w:rsidRDefault="00AE6A40" w:rsidP="001B23A7">
            <w:pPr>
              <w:jc w:val="center"/>
            </w:pPr>
            <w:r>
              <w:rPr>
                <w:rFonts w:hint="eastAsia"/>
              </w:rPr>
              <w:t>6</w:t>
            </w:r>
          </w:p>
        </w:tc>
        <w:tc>
          <w:tcPr>
            <w:tcW w:w="1560" w:type="dxa"/>
          </w:tcPr>
          <w:p w14:paraId="021388D4" w14:textId="77777777" w:rsidR="00AE6A40" w:rsidRDefault="00AE6A40" w:rsidP="001B23A7">
            <w:pPr>
              <w:jc w:val="center"/>
            </w:pPr>
            <w:r>
              <w:rPr>
                <w:rFonts w:hint="eastAsia"/>
              </w:rPr>
              <w:t>2</w:t>
            </w:r>
            <w:r>
              <w:t>2</w:t>
            </w:r>
          </w:p>
        </w:tc>
      </w:tr>
      <w:tr w:rsidR="00AE6A40" w14:paraId="47A8A117" w14:textId="77777777" w:rsidTr="00FF4F64">
        <w:trPr>
          <w:jc w:val="center"/>
        </w:trPr>
        <w:tc>
          <w:tcPr>
            <w:tcW w:w="2176" w:type="dxa"/>
          </w:tcPr>
          <w:p w14:paraId="15C176E3" w14:textId="77777777" w:rsidR="00AE6A40" w:rsidRDefault="00AE6A40" w:rsidP="001B23A7">
            <w:pPr>
              <w:jc w:val="center"/>
            </w:pPr>
            <w:r>
              <w:rPr>
                <w:rFonts w:hint="eastAsia"/>
              </w:rPr>
              <w:t>R</w:t>
            </w:r>
            <w:r>
              <w:t>edcap+SDT</w:t>
            </w:r>
          </w:p>
        </w:tc>
        <w:tc>
          <w:tcPr>
            <w:tcW w:w="943" w:type="dxa"/>
          </w:tcPr>
          <w:p w14:paraId="39FA96C4" w14:textId="77777777" w:rsidR="00AE6A40" w:rsidRDefault="00457853" w:rsidP="001B23A7">
            <w:pPr>
              <w:jc w:val="center"/>
            </w:pPr>
            <w:r>
              <w:rPr>
                <w:rFonts w:hint="eastAsia"/>
              </w:rPr>
              <w:t>8</w:t>
            </w:r>
          </w:p>
        </w:tc>
        <w:tc>
          <w:tcPr>
            <w:tcW w:w="992" w:type="dxa"/>
          </w:tcPr>
          <w:p w14:paraId="5D76AECC" w14:textId="77777777" w:rsidR="00AE6A40" w:rsidRDefault="00457853" w:rsidP="001B23A7">
            <w:pPr>
              <w:jc w:val="center"/>
            </w:pPr>
            <w:r>
              <w:rPr>
                <w:rFonts w:hint="eastAsia"/>
              </w:rPr>
              <w:t>4</w:t>
            </w:r>
          </w:p>
        </w:tc>
        <w:tc>
          <w:tcPr>
            <w:tcW w:w="1134" w:type="dxa"/>
          </w:tcPr>
          <w:p w14:paraId="2D1CC0E5" w14:textId="77777777" w:rsidR="00AE6A40" w:rsidRDefault="00457853" w:rsidP="001B23A7">
            <w:pPr>
              <w:jc w:val="center"/>
            </w:pPr>
            <w:r>
              <w:rPr>
                <w:rFonts w:hint="eastAsia"/>
              </w:rPr>
              <w:t>8</w:t>
            </w:r>
          </w:p>
        </w:tc>
        <w:tc>
          <w:tcPr>
            <w:tcW w:w="992" w:type="dxa"/>
          </w:tcPr>
          <w:p w14:paraId="4320E38A" w14:textId="77777777" w:rsidR="00AE6A40" w:rsidRDefault="00457853" w:rsidP="001B23A7">
            <w:pPr>
              <w:jc w:val="center"/>
            </w:pPr>
            <w:r>
              <w:rPr>
                <w:rFonts w:hint="eastAsia"/>
              </w:rPr>
              <w:t>4</w:t>
            </w:r>
          </w:p>
        </w:tc>
        <w:tc>
          <w:tcPr>
            <w:tcW w:w="1560" w:type="dxa"/>
          </w:tcPr>
          <w:p w14:paraId="5FC5F082" w14:textId="77777777" w:rsidR="00AE6A40" w:rsidRDefault="00457853" w:rsidP="001B23A7">
            <w:pPr>
              <w:jc w:val="center"/>
            </w:pPr>
            <w:r>
              <w:rPr>
                <w:rFonts w:hint="eastAsia"/>
              </w:rPr>
              <w:t>2</w:t>
            </w:r>
            <w:r>
              <w:t>4</w:t>
            </w:r>
          </w:p>
        </w:tc>
      </w:tr>
      <w:tr w:rsidR="00AE6A40" w14:paraId="2639F81E" w14:textId="77777777" w:rsidTr="00FF4F64">
        <w:trPr>
          <w:jc w:val="center"/>
        </w:trPr>
        <w:tc>
          <w:tcPr>
            <w:tcW w:w="2176" w:type="dxa"/>
          </w:tcPr>
          <w:p w14:paraId="2B38BE7B" w14:textId="77777777" w:rsidR="00AE6A40" w:rsidRDefault="00AE6A40" w:rsidP="001B23A7">
            <w:pPr>
              <w:jc w:val="center"/>
            </w:pPr>
            <w:r>
              <w:rPr>
                <w:rFonts w:hint="eastAsia"/>
              </w:rPr>
              <w:t>S</w:t>
            </w:r>
            <w:r>
              <w:t>UM</w:t>
            </w:r>
          </w:p>
        </w:tc>
        <w:tc>
          <w:tcPr>
            <w:tcW w:w="943" w:type="dxa"/>
          </w:tcPr>
          <w:p w14:paraId="3AF04755" w14:textId="77777777" w:rsidR="00AE6A40" w:rsidRDefault="00AE6A40" w:rsidP="001B23A7">
            <w:pPr>
              <w:jc w:val="center"/>
            </w:pPr>
            <w:r>
              <w:t>1</w:t>
            </w:r>
            <w:r w:rsidR="00457853">
              <w:t>2</w:t>
            </w:r>
          </w:p>
        </w:tc>
        <w:tc>
          <w:tcPr>
            <w:tcW w:w="992" w:type="dxa"/>
          </w:tcPr>
          <w:p w14:paraId="2EED48C5" w14:textId="77777777" w:rsidR="00AE6A40" w:rsidRDefault="00AE6A40" w:rsidP="001B23A7">
            <w:pPr>
              <w:jc w:val="center"/>
            </w:pPr>
            <w:r>
              <w:rPr>
                <w:rFonts w:hint="eastAsia"/>
              </w:rPr>
              <w:t>1</w:t>
            </w:r>
            <w:r w:rsidR="00457853">
              <w:t>2</w:t>
            </w:r>
          </w:p>
        </w:tc>
        <w:tc>
          <w:tcPr>
            <w:tcW w:w="1134" w:type="dxa"/>
          </w:tcPr>
          <w:p w14:paraId="600D6C94" w14:textId="77777777" w:rsidR="00AE6A40" w:rsidRDefault="00AE6A40" w:rsidP="001B23A7">
            <w:pPr>
              <w:jc w:val="center"/>
            </w:pPr>
            <w:r>
              <w:rPr>
                <w:rFonts w:hint="eastAsia"/>
              </w:rPr>
              <w:t>1</w:t>
            </w:r>
            <w:r w:rsidR="00457853">
              <w:t>2</w:t>
            </w:r>
          </w:p>
        </w:tc>
        <w:tc>
          <w:tcPr>
            <w:tcW w:w="992" w:type="dxa"/>
          </w:tcPr>
          <w:p w14:paraId="7E0B60C0" w14:textId="77777777" w:rsidR="00AE6A40" w:rsidRDefault="00AE6A40" w:rsidP="001B23A7">
            <w:pPr>
              <w:jc w:val="center"/>
            </w:pPr>
            <w:r>
              <w:rPr>
                <w:rFonts w:hint="eastAsia"/>
              </w:rPr>
              <w:t>1</w:t>
            </w:r>
            <w:r w:rsidR="00457853">
              <w:t>0</w:t>
            </w:r>
          </w:p>
        </w:tc>
        <w:tc>
          <w:tcPr>
            <w:tcW w:w="1560" w:type="dxa"/>
          </w:tcPr>
          <w:p w14:paraId="158B90AD" w14:textId="77777777" w:rsidR="00AE6A40" w:rsidRDefault="00457853" w:rsidP="001B23A7">
            <w:pPr>
              <w:jc w:val="center"/>
            </w:pPr>
            <w:r>
              <w:rPr>
                <w:rFonts w:hint="eastAsia"/>
              </w:rPr>
              <w:t>4</w:t>
            </w:r>
            <w:r>
              <w:t>6</w:t>
            </w:r>
          </w:p>
        </w:tc>
      </w:tr>
      <w:tr w:rsidR="00457853" w14:paraId="50B8C137" w14:textId="77777777" w:rsidTr="00FF4F64">
        <w:trPr>
          <w:jc w:val="center"/>
        </w:trPr>
        <w:tc>
          <w:tcPr>
            <w:tcW w:w="2176" w:type="dxa"/>
          </w:tcPr>
          <w:p w14:paraId="18F06461" w14:textId="5959B87B" w:rsidR="00457853" w:rsidRDefault="00457853" w:rsidP="00FF4F64">
            <w:pPr>
              <w:jc w:val="center"/>
            </w:pPr>
            <w:r>
              <w:rPr>
                <w:rFonts w:hint="eastAsia"/>
              </w:rPr>
              <w:t>T</w:t>
            </w:r>
            <w:r>
              <w:t xml:space="preserve">otal </w:t>
            </w:r>
            <w:r w:rsidR="00FF4F64">
              <w:t xml:space="preserve">reserved </w:t>
            </w:r>
            <w:r>
              <w:t>preamble</w:t>
            </w:r>
            <w:r w:rsidR="00FF4F64">
              <w:t>s</w:t>
            </w:r>
            <w:r>
              <w:t xml:space="preserve"> </w:t>
            </w:r>
            <w:r w:rsidR="00FF4F64">
              <w:t>in</w:t>
            </w:r>
            <w:r>
              <w:t xml:space="preserve"> </w:t>
            </w:r>
            <w:r w:rsidR="00DE5503">
              <w:t>PSP</w:t>
            </w:r>
          </w:p>
        </w:tc>
        <w:tc>
          <w:tcPr>
            <w:tcW w:w="943" w:type="dxa"/>
          </w:tcPr>
          <w:p w14:paraId="594789AB" w14:textId="77777777" w:rsidR="00457853" w:rsidRDefault="00457853" w:rsidP="00AE6A40">
            <w:pPr>
              <w:jc w:val="center"/>
            </w:pPr>
            <w:r>
              <w:rPr>
                <w:rFonts w:hint="eastAsia"/>
              </w:rPr>
              <w:t>1</w:t>
            </w:r>
            <w:r>
              <w:t>6</w:t>
            </w:r>
          </w:p>
        </w:tc>
        <w:tc>
          <w:tcPr>
            <w:tcW w:w="992" w:type="dxa"/>
          </w:tcPr>
          <w:p w14:paraId="28795A50" w14:textId="77777777" w:rsidR="00457853" w:rsidRDefault="00457853" w:rsidP="00AE6A40">
            <w:pPr>
              <w:jc w:val="center"/>
            </w:pPr>
            <w:r>
              <w:rPr>
                <w:rFonts w:hint="eastAsia"/>
              </w:rPr>
              <w:t>1</w:t>
            </w:r>
            <w:r>
              <w:t>2</w:t>
            </w:r>
          </w:p>
        </w:tc>
        <w:tc>
          <w:tcPr>
            <w:tcW w:w="1134" w:type="dxa"/>
          </w:tcPr>
          <w:p w14:paraId="528A65D6" w14:textId="77777777" w:rsidR="00457853" w:rsidRDefault="00457853" w:rsidP="00AE6A40">
            <w:pPr>
              <w:jc w:val="center"/>
            </w:pPr>
            <w:r>
              <w:rPr>
                <w:rFonts w:hint="eastAsia"/>
              </w:rPr>
              <w:t>1</w:t>
            </w:r>
            <w:r>
              <w:t>6</w:t>
            </w:r>
          </w:p>
        </w:tc>
        <w:tc>
          <w:tcPr>
            <w:tcW w:w="992" w:type="dxa"/>
          </w:tcPr>
          <w:p w14:paraId="2271941E" w14:textId="77777777" w:rsidR="00457853" w:rsidRDefault="00457853" w:rsidP="00AE6A40">
            <w:pPr>
              <w:jc w:val="center"/>
            </w:pPr>
            <w:r>
              <w:rPr>
                <w:rFonts w:hint="eastAsia"/>
              </w:rPr>
              <w:t>1</w:t>
            </w:r>
            <w:r>
              <w:t>2</w:t>
            </w:r>
          </w:p>
        </w:tc>
        <w:tc>
          <w:tcPr>
            <w:tcW w:w="1560" w:type="dxa"/>
          </w:tcPr>
          <w:p w14:paraId="7A4C0069" w14:textId="77777777" w:rsidR="00457853" w:rsidRDefault="00457853" w:rsidP="00AE6A40">
            <w:pPr>
              <w:jc w:val="center"/>
            </w:pPr>
            <w:r>
              <w:rPr>
                <w:rFonts w:hint="eastAsia"/>
              </w:rPr>
              <w:t>5</w:t>
            </w:r>
            <w:r>
              <w:t>6</w:t>
            </w:r>
          </w:p>
        </w:tc>
      </w:tr>
    </w:tbl>
    <w:p w14:paraId="5AD94B99" w14:textId="34187BEA" w:rsidR="00AE6A40" w:rsidRDefault="00AE6A40" w:rsidP="001B23A7">
      <w:pPr>
        <w:jc w:val="center"/>
      </w:pPr>
      <w:r>
        <w:t xml:space="preserve">Table 5: example </w:t>
      </w:r>
      <w:r w:rsidR="00E74C0F">
        <w:t>alloction</w:t>
      </w:r>
    </w:p>
    <w:p w14:paraId="251CD4C5" w14:textId="27FF82A5" w:rsidR="00457853" w:rsidRPr="004D7404" w:rsidRDefault="00223B76" w:rsidP="00B533AD">
      <w:r>
        <w:rPr>
          <w:rFonts w:hint="eastAsia"/>
        </w:rPr>
        <w:t>N</w:t>
      </w:r>
      <w:r>
        <w:t>ote the gap between SUM of allocated preamble</w:t>
      </w:r>
      <w:r w:rsidR="001C3EBA">
        <w:t>s</w:t>
      </w:r>
      <w:r>
        <w:t xml:space="preserve"> and total </w:t>
      </w:r>
      <w:r w:rsidR="001C3EBA">
        <w:t>reserved preambles in</w:t>
      </w:r>
      <w:r>
        <w:t xml:space="preserve"> </w:t>
      </w:r>
      <w:r w:rsidR="00DE5503">
        <w:t>PSP</w:t>
      </w:r>
      <w:r>
        <w:t xml:space="preserve"> is to leave rooms for future </w:t>
      </w:r>
      <w:r w:rsidR="00862A0F">
        <w:t>RACH triggers</w:t>
      </w:r>
      <w:r w:rsidR="00882A36">
        <w:t xml:space="preserve"> in order to keep forward compatibility</w:t>
      </w:r>
      <w:r>
        <w:t>.</w:t>
      </w:r>
    </w:p>
    <w:p w14:paraId="5E1B5FE2" w14:textId="70AAF006" w:rsidR="00E66A8B" w:rsidRPr="00576BD6" w:rsidRDefault="00E66A8B" w:rsidP="00B533AD">
      <w:pPr>
        <w:rPr>
          <w:b/>
        </w:rPr>
      </w:pPr>
      <w:r w:rsidRPr="00576BD6">
        <w:rPr>
          <w:b/>
        </w:rPr>
        <w:t>Proposal 7:</w:t>
      </w:r>
      <w:r w:rsidR="00576BD6" w:rsidRPr="00576BD6">
        <w:rPr>
          <w:b/>
        </w:rPr>
        <w:t xml:space="preserve"> the detail preamble range for one specific Rel17 feature combination in one </w:t>
      </w:r>
      <w:r w:rsidR="00DE5503">
        <w:rPr>
          <w:b/>
        </w:rPr>
        <w:t>PSP</w:t>
      </w:r>
      <w:r w:rsidR="00576BD6" w:rsidRPr="00576BD6">
        <w:rPr>
          <w:b/>
        </w:rPr>
        <w:t xml:space="preserve"> is identified based on the mapping relationship and the order of Rel17 feature combination</w:t>
      </w:r>
      <w:r w:rsidR="003C5A0C">
        <w:rPr>
          <w:b/>
        </w:rPr>
        <w:t>s</w:t>
      </w:r>
      <w:r w:rsidR="00576BD6" w:rsidRPr="00576BD6">
        <w:rPr>
          <w:b/>
        </w:rPr>
        <w:t>.</w:t>
      </w:r>
    </w:p>
    <w:p w14:paraId="6563F0AB" w14:textId="3A53F261" w:rsidR="00853E8C" w:rsidRDefault="00291286" w:rsidP="00B533AD">
      <w:pPr>
        <w:rPr>
          <w:b/>
        </w:rPr>
      </w:pPr>
      <w:r>
        <w:rPr>
          <w:b/>
        </w:rPr>
        <w:t>Proposal7b:</w:t>
      </w:r>
      <w:r w:rsidR="00DC40B0">
        <w:rPr>
          <w:b/>
        </w:rPr>
        <w:t xml:space="preserve"> for every feature combination</w:t>
      </w:r>
      <w:r w:rsidR="00E27F69">
        <w:rPr>
          <w:b/>
        </w:rPr>
        <w:t>,</w:t>
      </w:r>
      <w:r w:rsidR="00DC40B0">
        <w:rPr>
          <w:b/>
        </w:rPr>
        <w:t xml:space="preserve"> a preamble range per </w:t>
      </w:r>
      <w:r w:rsidR="00DE5503">
        <w:rPr>
          <w:b/>
        </w:rPr>
        <w:t>PSP</w:t>
      </w:r>
      <w:r w:rsidR="00DC40B0">
        <w:rPr>
          <w:b/>
        </w:rPr>
        <w:t xml:space="preserve"> is configured. </w:t>
      </w:r>
    </w:p>
    <w:p w14:paraId="4614B31A" w14:textId="047D3FD2" w:rsidR="00291286" w:rsidRPr="00576BD6" w:rsidRDefault="00853E8C" w:rsidP="00B533AD">
      <w:pPr>
        <w:rPr>
          <w:b/>
        </w:rPr>
      </w:pPr>
      <w:r>
        <w:rPr>
          <w:b/>
        </w:rPr>
        <w:t xml:space="preserve">Proposal7c: </w:t>
      </w:r>
      <w:r w:rsidR="00DC40B0">
        <w:rPr>
          <w:b/>
        </w:rPr>
        <w:t>Preamble range of consecutively mapped feature combination can be allocated in back-to-back manner.</w:t>
      </w:r>
    </w:p>
    <w:p w14:paraId="2327C443" w14:textId="77777777" w:rsidR="004642FB" w:rsidRDefault="003044D4" w:rsidP="003044D4">
      <w:pPr>
        <w:pStyle w:val="2"/>
      </w:pPr>
      <w:r>
        <w:t xml:space="preserve">Alternative approach for </w:t>
      </w:r>
      <w:r w:rsidR="004642FB">
        <w:t>2-step RACH</w:t>
      </w:r>
    </w:p>
    <w:p w14:paraId="47A113AF" w14:textId="37EDAE36" w:rsidR="004642FB" w:rsidRDefault="003044D4" w:rsidP="003044D4">
      <w:r>
        <w:rPr>
          <w:rFonts w:hint="eastAsia"/>
        </w:rPr>
        <w:t>T</w:t>
      </w:r>
      <w:r>
        <w:t>he discussion</w:t>
      </w:r>
      <w:r w:rsidR="004C15DD">
        <w:t xml:space="preserve"> in section </w:t>
      </w:r>
      <w:r w:rsidR="009D2925">
        <w:t>2.</w:t>
      </w:r>
      <w:r w:rsidR="004C15DD">
        <w:t>3 show that the final available preambles for one specific Rel17 feature combination is quite limited</w:t>
      </w:r>
      <w:r w:rsidR="00E56E2C">
        <w:t xml:space="preserve">. Considering in future there could be more features to split the limited RACH resource </w:t>
      </w:r>
      <w:r w:rsidR="000D5F82">
        <w:t xml:space="preserve">and limited reserved preambles of shared ROs, </w:t>
      </w:r>
      <w:r w:rsidR="00E56E2C">
        <w:t xml:space="preserve">the situation will become worse and worse. </w:t>
      </w:r>
    </w:p>
    <w:p w14:paraId="097CF625" w14:textId="15123AD9" w:rsidR="004642FB" w:rsidRDefault="000D5F82" w:rsidP="004642FB">
      <w:r>
        <w:t>Alternative solution is feasible for 2-step RACH considering associated PUSCH channel will be transmitted together with a selected preamble</w:t>
      </w:r>
      <w:r w:rsidR="004642FB">
        <w:t xml:space="preserve">. </w:t>
      </w:r>
      <w:r>
        <w:t xml:space="preserve">The idea is to indicate the intended Rel17 feature combination in PUSCH channel instead of </w:t>
      </w:r>
      <w:r w:rsidR="00C81019">
        <w:t xml:space="preserve">RACH resource </w:t>
      </w:r>
      <w:r>
        <w:t>partition</w:t>
      </w:r>
      <w:r w:rsidR="004642FB">
        <w:t xml:space="preserve">. In case 2-step RACH falls back to 4-step RACH, the legacy procedure can be followed without additional new solution considering this will </w:t>
      </w:r>
      <w:r w:rsidR="00DF4E41">
        <w:t>only</w:t>
      </w:r>
      <w:r w:rsidR="00E27F69">
        <w:t xml:space="preserve"> </w:t>
      </w:r>
      <w:r w:rsidR="004642FB">
        <w:t xml:space="preserve">occur </w:t>
      </w:r>
      <w:r w:rsidR="00DF4E41">
        <w:t>occasionally</w:t>
      </w:r>
      <w:r w:rsidR="004642FB">
        <w:t xml:space="preserve">. Since the trigger information is for RACH procedure, it would be reasonable to define the RACH trigger information </w:t>
      </w:r>
      <w:r w:rsidR="004642FB">
        <w:lastRenderedPageBreak/>
        <w:t xml:space="preserve">in MAC layer i.e. as MAC CE or part of </w:t>
      </w:r>
      <w:r w:rsidR="00DF4E41">
        <w:t xml:space="preserve">legacy </w:t>
      </w:r>
      <w:r w:rsidR="004642FB">
        <w:t>MAC CE. Of course the detail can be further studied.</w:t>
      </w:r>
      <w:r w:rsidR="00890852">
        <w:t xml:space="preserve"> The enhanced preamble selection procedure is illustrated in Figure 8:</w:t>
      </w:r>
    </w:p>
    <w:p w14:paraId="19FBAD8E" w14:textId="77777777" w:rsidR="00890852" w:rsidRDefault="00890852" w:rsidP="00890852">
      <w:pPr>
        <w:jc w:val="center"/>
      </w:pPr>
      <w:r>
        <w:object w:dxaOrig="12590" w:dyaOrig="14611" w14:anchorId="175FB60C">
          <v:shape id="_x0000_i1030" type="#_x0000_t75" style="width:224pt;height:259.35pt" o:ole="">
            <v:imagedata r:id="rId18" o:title=""/>
          </v:shape>
          <o:OLEObject Type="Embed" ProgID="Visio.Drawing.15" ShapeID="_x0000_i1030" DrawAspect="Content" ObjectID="_1689752097" r:id="rId19"/>
        </w:object>
      </w:r>
    </w:p>
    <w:p w14:paraId="673DD855" w14:textId="77777777" w:rsidR="00890852" w:rsidRDefault="00890852" w:rsidP="00890852">
      <w:pPr>
        <w:jc w:val="center"/>
      </w:pPr>
      <w:r>
        <w:t>Figure 8 enhanced preamble selection procedure after adding alternative solution</w:t>
      </w:r>
    </w:p>
    <w:p w14:paraId="4AA1141D" w14:textId="0598E889" w:rsidR="00890852" w:rsidRDefault="000A064F" w:rsidP="004642FB">
      <w:r>
        <w:t>If this alternative is applied for shared ROs, then existing RACH resource for 2-step RACH can be reused. This alternative can be also applied for additional ROs</w:t>
      </w:r>
      <w:r w:rsidR="00DC22A3">
        <w:t>.</w:t>
      </w:r>
      <w:r>
        <w:t xml:space="preserve"> </w:t>
      </w:r>
      <w:r w:rsidR="00DC22A3">
        <w:t>I</w:t>
      </w:r>
      <w:r>
        <w:t>n this case preambles for 2-step RACH need not be further split apart from the division between group A and group B.</w:t>
      </w:r>
      <w:r w:rsidR="00D13EB7">
        <w:t xml:space="preserve"> Note this alternative can be also applied for any new feature introduced in future.</w:t>
      </w:r>
    </w:p>
    <w:p w14:paraId="208D7135" w14:textId="718C61CF" w:rsidR="004642FB" w:rsidRPr="00055F2B" w:rsidRDefault="00CA64FE" w:rsidP="004642FB">
      <w:pPr>
        <w:rPr>
          <w:b/>
        </w:rPr>
      </w:pPr>
      <w:r>
        <w:rPr>
          <w:b/>
        </w:rPr>
        <w:t>Proposal8</w:t>
      </w:r>
      <w:r w:rsidR="004642FB" w:rsidRPr="00055F2B">
        <w:rPr>
          <w:b/>
        </w:rPr>
        <w:t>: Information bit</w:t>
      </w:r>
      <w:r w:rsidR="00E27F69">
        <w:rPr>
          <w:b/>
        </w:rPr>
        <w:t>(s)</w:t>
      </w:r>
      <w:r w:rsidR="004642FB" w:rsidRPr="00055F2B">
        <w:rPr>
          <w:b/>
        </w:rPr>
        <w:t xml:space="preserve"> for new </w:t>
      </w:r>
      <w:r w:rsidR="00C42EEF">
        <w:rPr>
          <w:b/>
        </w:rPr>
        <w:t>Rel17 feature combinations</w:t>
      </w:r>
      <w:r w:rsidR="004642FB" w:rsidRPr="00055F2B">
        <w:rPr>
          <w:b/>
        </w:rPr>
        <w:t xml:space="preserve"> can be delivered in associated PUSCH channel</w:t>
      </w:r>
      <w:r>
        <w:rPr>
          <w:b/>
        </w:rPr>
        <w:t xml:space="preserve"> of msgA</w:t>
      </w:r>
    </w:p>
    <w:p w14:paraId="6D3CBB78" w14:textId="127E1275" w:rsidR="004642FB" w:rsidRPr="00055F2B" w:rsidRDefault="004642FB" w:rsidP="004642FB">
      <w:pPr>
        <w:rPr>
          <w:b/>
        </w:rPr>
      </w:pPr>
      <w:r w:rsidRPr="00055F2B">
        <w:rPr>
          <w:rFonts w:hint="eastAsia"/>
          <w:b/>
        </w:rPr>
        <w:t>P</w:t>
      </w:r>
      <w:r w:rsidR="00CA64FE">
        <w:rPr>
          <w:b/>
        </w:rPr>
        <w:t>roposal9</w:t>
      </w:r>
      <w:r w:rsidRPr="00055F2B">
        <w:rPr>
          <w:b/>
        </w:rPr>
        <w:t>: Information bit</w:t>
      </w:r>
      <w:r w:rsidR="00E27F69">
        <w:rPr>
          <w:b/>
        </w:rPr>
        <w:t>(s)</w:t>
      </w:r>
      <w:r w:rsidRPr="00055F2B">
        <w:rPr>
          <w:b/>
        </w:rPr>
        <w:t xml:space="preserve"> for new </w:t>
      </w:r>
      <w:r w:rsidR="00C42EEF">
        <w:rPr>
          <w:b/>
        </w:rPr>
        <w:t>Rel17 feature combinations</w:t>
      </w:r>
      <w:r w:rsidRPr="00055F2B">
        <w:rPr>
          <w:b/>
        </w:rPr>
        <w:t xml:space="preserve"> should be introduced as MAC CE or part of legacy MAC CE</w:t>
      </w:r>
    </w:p>
    <w:p w14:paraId="5A1EC11B" w14:textId="44328074" w:rsidR="00FC15B8" w:rsidRDefault="00FC15B8" w:rsidP="00FC15B8">
      <w:pPr>
        <w:pStyle w:val="1"/>
      </w:pPr>
      <w:r>
        <w:t>Conclusion</w:t>
      </w:r>
    </w:p>
    <w:p w14:paraId="4DF0D3CB" w14:textId="017EFC8B" w:rsidR="004642FB" w:rsidRDefault="00166C77" w:rsidP="00B8711F">
      <w:r>
        <w:rPr>
          <w:rFonts w:hint="eastAsia"/>
        </w:rPr>
        <w:t>S</w:t>
      </w:r>
      <w:r>
        <w:t>ome general principle for RACH partition are introduced as following:</w:t>
      </w:r>
    </w:p>
    <w:p w14:paraId="5EA10C1C" w14:textId="77777777" w:rsidR="00166C77" w:rsidRPr="00FC49CF" w:rsidRDefault="00166C77" w:rsidP="00166C77">
      <w:pPr>
        <w:rPr>
          <w:b/>
        </w:rPr>
      </w:pPr>
      <w:r w:rsidRPr="00FC49CF">
        <w:rPr>
          <w:b/>
        </w:rPr>
        <w:t>Rule1: New solution should be backward compatible</w:t>
      </w:r>
    </w:p>
    <w:p w14:paraId="635A8741" w14:textId="77777777" w:rsidR="00166C77" w:rsidRDefault="00166C77" w:rsidP="00166C77">
      <w:pPr>
        <w:rPr>
          <w:b/>
        </w:rPr>
      </w:pPr>
      <w:r w:rsidRPr="00FC49CF">
        <w:rPr>
          <w:b/>
        </w:rPr>
        <w:t xml:space="preserve">Rule2: </w:t>
      </w:r>
      <w:r>
        <w:rPr>
          <w:b/>
        </w:rPr>
        <w:t>I</w:t>
      </w:r>
      <w:r w:rsidRPr="00FC49CF">
        <w:rPr>
          <w:b/>
        </w:rPr>
        <w:t>t should be avoided to divide RACH resource into too much pieces</w:t>
      </w:r>
    </w:p>
    <w:p w14:paraId="2303B6D6" w14:textId="77777777" w:rsidR="00166C77" w:rsidRPr="00FC49CF" w:rsidRDefault="00166C77" w:rsidP="00166C77">
      <w:pPr>
        <w:rPr>
          <w:b/>
        </w:rPr>
      </w:pPr>
      <w:r>
        <w:rPr>
          <w:b/>
        </w:rPr>
        <w:t>Rule3: New solution should be forward compatible as much as possible</w:t>
      </w:r>
    </w:p>
    <w:p w14:paraId="7FAB09B4" w14:textId="4E7C857A" w:rsidR="00166C77" w:rsidRDefault="00166C77" w:rsidP="00B8711F">
      <w:r>
        <w:t>And we have following proposals:</w:t>
      </w:r>
    </w:p>
    <w:p w14:paraId="5089D297" w14:textId="561D930E" w:rsidR="00166C77" w:rsidRDefault="00166C77" w:rsidP="00166C77">
      <w:pPr>
        <w:rPr>
          <w:b/>
        </w:rPr>
      </w:pPr>
      <w:r w:rsidRPr="00DB524A">
        <w:rPr>
          <w:b/>
        </w:rPr>
        <w:t>Proposal</w:t>
      </w:r>
      <w:r>
        <w:rPr>
          <w:b/>
        </w:rPr>
        <w:t xml:space="preserve"> 1</w:t>
      </w:r>
      <w:r w:rsidRPr="00DB524A">
        <w:rPr>
          <w:b/>
        </w:rPr>
        <w:t>:</w:t>
      </w:r>
      <w:r>
        <w:rPr>
          <w:b/>
        </w:rPr>
        <w:t xml:space="preserve"> 8</w:t>
      </w:r>
      <w:r w:rsidRPr="00DB524A">
        <w:rPr>
          <w:b/>
        </w:rPr>
        <w:t xml:space="preserve"> </w:t>
      </w:r>
      <w:r>
        <w:rPr>
          <w:b/>
        </w:rPr>
        <w:t>Feature combination in table2</w:t>
      </w:r>
      <w:r w:rsidRPr="00DB524A">
        <w:rPr>
          <w:b/>
        </w:rPr>
        <w:t xml:space="preserve"> </w:t>
      </w:r>
      <w:r>
        <w:rPr>
          <w:b/>
        </w:rPr>
        <w:t>need be differentiated in Rel17</w:t>
      </w:r>
      <w:r w:rsidRPr="00DB524A">
        <w:rPr>
          <w:b/>
        </w:rPr>
        <w:t xml:space="preserve"> to trigger RACH procedure</w:t>
      </w:r>
    </w:p>
    <w:p w14:paraId="1A198A8A" w14:textId="479F5E45" w:rsidR="00166C77" w:rsidRDefault="00166C77" w:rsidP="00B8711F">
      <w:pPr>
        <w:rPr>
          <w:b/>
        </w:rPr>
      </w:pPr>
      <w:r w:rsidRPr="00921A89">
        <w:rPr>
          <w:b/>
        </w:rPr>
        <w:t>Proposal</w:t>
      </w:r>
      <w:r>
        <w:rPr>
          <w:b/>
        </w:rPr>
        <w:t>2</w:t>
      </w:r>
      <w:r w:rsidRPr="00921A89">
        <w:rPr>
          <w:b/>
        </w:rPr>
        <w:t xml:space="preserve">: </w:t>
      </w:r>
      <w:r>
        <w:rPr>
          <w:b/>
        </w:rPr>
        <w:t>Rel17 feature combinations are differentiated in preamble level and/or RO level</w:t>
      </w:r>
    </w:p>
    <w:p w14:paraId="2A0B31DF" w14:textId="77777777" w:rsidR="00385D86" w:rsidRPr="00BA49CC" w:rsidRDefault="00385D86" w:rsidP="00385D86">
      <w:pPr>
        <w:rPr>
          <w:b/>
        </w:rPr>
      </w:pPr>
      <w:r w:rsidRPr="00BA49CC">
        <w:rPr>
          <w:b/>
        </w:rPr>
        <w:t xml:space="preserve">Proposal3: ROs in addition to RACH resources defined in IE </w:t>
      </w:r>
      <w:r w:rsidRPr="00BA49CC">
        <w:rPr>
          <w:b/>
          <w:i/>
        </w:rPr>
        <w:t>RACH-ConfigCommon</w:t>
      </w:r>
      <w:r w:rsidRPr="00BA49CC">
        <w:rPr>
          <w:b/>
        </w:rPr>
        <w:t xml:space="preserve"> should be allowed</w:t>
      </w:r>
      <w:r>
        <w:rPr>
          <w:b/>
        </w:rPr>
        <w:t xml:space="preserve"> for Rel17 features</w:t>
      </w:r>
    </w:p>
    <w:p w14:paraId="38E8C544" w14:textId="77777777" w:rsidR="00166C77" w:rsidRPr="00BA49CC" w:rsidRDefault="00166C77" w:rsidP="00166C77">
      <w:pPr>
        <w:rPr>
          <w:b/>
          <w:i/>
        </w:rPr>
      </w:pPr>
      <w:r w:rsidRPr="00BA49CC">
        <w:rPr>
          <w:b/>
        </w:rPr>
        <w:t xml:space="preserve">Proposal4: For both legacy ROs and additional ROs, there is no limitation on parameter </w:t>
      </w:r>
      <w:r w:rsidRPr="00BA49CC">
        <w:rPr>
          <w:b/>
          <w:i/>
        </w:rPr>
        <w:t>ssb-perRACH-OccasionAndCB-PreamblesPerSSB</w:t>
      </w:r>
    </w:p>
    <w:p w14:paraId="0928302A" w14:textId="47F06345" w:rsidR="00166C77" w:rsidRPr="00B219C4" w:rsidRDefault="00166C77" w:rsidP="00166C77">
      <w:pPr>
        <w:rPr>
          <w:b/>
        </w:rPr>
      </w:pPr>
      <w:r w:rsidRPr="00B219C4">
        <w:rPr>
          <w:b/>
        </w:rPr>
        <w:t>P</w:t>
      </w:r>
      <w:r w:rsidRPr="00B219C4">
        <w:rPr>
          <w:rFonts w:hint="eastAsia"/>
          <w:b/>
        </w:rPr>
        <w:t>roposal</w:t>
      </w:r>
      <w:r>
        <w:rPr>
          <w:b/>
        </w:rPr>
        <w:t>5: T</w:t>
      </w:r>
      <w:r w:rsidRPr="00B219C4">
        <w:rPr>
          <w:b/>
        </w:rPr>
        <w:t xml:space="preserve">o introduce bitmap approach to map one </w:t>
      </w:r>
      <w:r>
        <w:rPr>
          <w:b/>
        </w:rPr>
        <w:t>Rel17 feature combination</w:t>
      </w:r>
      <w:r w:rsidRPr="00B219C4">
        <w:rPr>
          <w:b/>
        </w:rPr>
        <w:t xml:space="preserve"> in table 2 to the ROs of one SSB </w:t>
      </w:r>
      <w:r>
        <w:rPr>
          <w:b/>
        </w:rPr>
        <w:t>burst set</w:t>
      </w:r>
    </w:p>
    <w:p w14:paraId="53E73D83" w14:textId="77777777" w:rsidR="002C1893" w:rsidRPr="00B219C4" w:rsidRDefault="002C1893" w:rsidP="002C1893">
      <w:pPr>
        <w:rPr>
          <w:b/>
        </w:rPr>
      </w:pPr>
      <w:r>
        <w:rPr>
          <w:b/>
        </w:rPr>
        <w:t>Proposal5a</w:t>
      </w:r>
      <w:r w:rsidRPr="00B219C4">
        <w:rPr>
          <w:b/>
        </w:rPr>
        <w:t xml:space="preserve">: RAN2 discuss whether the mapping can be done </w:t>
      </w:r>
      <w:r>
        <w:rPr>
          <w:b/>
        </w:rPr>
        <w:t xml:space="preserve">every </w:t>
      </w:r>
      <w:r w:rsidRPr="00B219C4">
        <w:rPr>
          <w:b/>
        </w:rPr>
        <w:t>one SSB</w:t>
      </w:r>
      <w:r>
        <w:rPr>
          <w:b/>
        </w:rPr>
        <w:t xml:space="preserve"> burst set or even more</w:t>
      </w:r>
    </w:p>
    <w:p w14:paraId="26A214A0" w14:textId="77777777" w:rsidR="00166C77" w:rsidRDefault="00166C77" w:rsidP="00166C77">
      <w:pPr>
        <w:rPr>
          <w:b/>
        </w:rPr>
      </w:pPr>
      <w:r w:rsidRPr="006C48B4">
        <w:rPr>
          <w:b/>
        </w:rPr>
        <w:t>Proposal 6: Any reserved preambles should be split between 4-step/2-step and group A/B at first before they are further divided among Rel17 feature combinations</w:t>
      </w:r>
    </w:p>
    <w:p w14:paraId="32FE0A41" w14:textId="77777777" w:rsidR="00166C77" w:rsidRPr="007667BC" w:rsidRDefault="00166C77" w:rsidP="00166C77">
      <w:pPr>
        <w:rPr>
          <w:b/>
        </w:rPr>
      </w:pPr>
      <w:r w:rsidRPr="007667BC">
        <w:rPr>
          <w:b/>
        </w:rPr>
        <w:lastRenderedPageBreak/>
        <w:t xml:space="preserve">Proposal6a: for shared ROs defined in </w:t>
      </w:r>
      <w:r w:rsidRPr="007667BC">
        <w:rPr>
          <w:b/>
          <w:i/>
        </w:rPr>
        <w:t>RACH-ConfigCommon</w:t>
      </w:r>
      <w:r w:rsidRPr="007667BC">
        <w:rPr>
          <w:b/>
        </w:rPr>
        <w:t xml:space="preserve"> proposal 6 is applied for the reserved preambles per SSB</w:t>
      </w:r>
    </w:p>
    <w:p w14:paraId="56DC2811" w14:textId="77777777" w:rsidR="00166C77" w:rsidRPr="007667BC" w:rsidRDefault="00166C77" w:rsidP="00166C77">
      <w:pPr>
        <w:rPr>
          <w:b/>
        </w:rPr>
      </w:pPr>
      <w:r w:rsidRPr="007667BC">
        <w:rPr>
          <w:b/>
        </w:rPr>
        <w:t>Proposal6b: for additional ROs defined for Rel17 feature combination proposal 6 is applied for the contention based preambles for 4-step and/or 2-step preambles.</w:t>
      </w:r>
    </w:p>
    <w:p w14:paraId="0A4AE157" w14:textId="77777777" w:rsidR="00166C77" w:rsidRPr="00576BD6" w:rsidRDefault="00166C77" w:rsidP="00166C77">
      <w:pPr>
        <w:rPr>
          <w:b/>
        </w:rPr>
      </w:pPr>
      <w:r w:rsidRPr="00576BD6">
        <w:rPr>
          <w:b/>
        </w:rPr>
        <w:t xml:space="preserve">Proposal 7: the detail preamble range for one specific Rel17 feature combination in one </w:t>
      </w:r>
      <w:r>
        <w:rPr>
          <w:b/>
        </w:rPr>
        <w:t>PSP</w:t>
      </w:r>
      <w:r w:rsidRPr="00576BD6">
        <w:rPr>
          <w:b/>
        </w:rPr>
        <w:t xml:space="preserve"> is identified based on the mapping relationship and the order of Rel17 feature combination</w:t>
      </w:r>
      <w:r>
        <w:rPr>
          <w:b/>
        </w:rPr>
        <w:t>s</w:t>
      </w:r>
      <w:r w:rsidRPr="00576BD6">
        <w:rPr>
          <w:b/>
        </w:rPr>
        <w:t>.</w:t>
      </w:r>
    </w:p>
    <w:p w14:paraId="75B3780E" w14:textId="6A7AE9F2" w:rsidR="00166C77" w:rsidRDefault="00166C77" w:rsidP="00166C77">
      <w:pPr>
        <w:rPr>
          <w:b/>
        </w:rPr>
      </w:pPr>
      <w:r>
        <w:rPr>
          <w:b/>
        </w:rPr>
        <w:t>Proposal7b: for every feature</w:t>
      </w:r>
      <w:r w:rsidR="00E27F69">
        <w:rPr>
          <w:b/>
        </w:rPr>
        <w:t>,</w:t>
      </w:r>
      <w:r>
        <w:rPr>
          <w:b/>
        </w:rPr>
        <w:t xml:space="preserve"> combination a preamble range per PSP is configured. </w:t>
      </w:r>
    </w:p>
    <w:p w14:paraId="0111ACCC" w14:textId="77777777" w:rsidR="00166C77" w:rsidRPr="00576BD6" w:rsidRDefault="00166C77" w:rsidP="00166C77">
      <w:pPr>
        <w:rPr>
          <w:b/>
        </w:rPr>
      </w:pPr>
      <w:r>
        <w:rPr>
          <w:b/>
        </w:rPr>
        <w:t>Proposal7c: Preamble range of consecutively mapped feature combination can be allocated in back-to-back manner.</w:t>
      </w:r>
    </w:p>
    <w:p w14:paraId="77D3A617" w14:textId="77777777" w:rsidR="00E27F69" w:rsidRPr="00055F2B" w:rsidRDefault="00E27F69" w:rsidP="00E27F69">
      <w:pPr>
        <w:rPr>
          <w:b/>
        </w:rPr>
      </w:pPr>
      <w:bookmarkStart w:id="5" w:name="_In-sequence_SDU_delivery"/>
      <w:bookmarkStart w:id="6" w:name="_Ref189809556"/>
      <w:bookmarkStart w:id="7" w:name="_Ref174151459"/>
      <w:bookmarkStart w:id="8" w:name="_Ref450865335"/>
      <w:bookmarkEnd w:id="5"/>
      <w:r>
        <w:rPr>
          <w:b/>
        </w:rPr>
        <w:t>Proposal8</w:t>
      </w:r>
      <w:r w:rsidRPr="00055F2B">
        <w:rPr>
          <w:b/>
        </w:rPr>
        <w:t>: Information bit</w:t>
      </w:r>
      <w:r>
        <w:rPr>
          <w:b/>
        </w:rPr>
        <w:t>(s)</w:t>
      </w:r>
      <w:r w:rsidRPr="00055F2B">
        <w:rPr>
          <w:b/>
        </w:rPr>
        <w:t xml:space="preserve"> for new </w:t>
      </w:r>
      <w:r>
        <w:rPr>
          <w:b/>
        </w:rPr>
        <w:t>Rel17 feature combinations</w:t>
      </w:r>
      <w:r w:rsidRPr="00055F2B">
        <w:rPr>
          <w:b/>
        </w:rPr>
        <w:t xml:space="preserve"> can be delivered in associated PUSCH channel</w:t>
      </w:r>
      <w:r>
        <w:rPr>
          <w:b/>
        </w:rPr>
        <w:t xml:space="preserve"> of msgA</w:t>
      </w:r>
    </w:p>
    <w:p w14:paraId="0D97AE0E" w14:textId="77777777" w:rsidR="00E27F69" w:rsidRPr="00055F2B" w:rsidRDefault="00E27F69" w:rsidP="00E27F69">
      <w:pPr>
        <w:rPr>
          <w:b/>
        </w:rPr>
      </w:pPr>
      <w:r w:rsidRPr="00055F2B">
        <w:rPr>
          <w:rFonts w:hint="eastAsia"/>
          <w:b/>
        </w:rPr>
        <w:t>P</w:t>
      </w:r>
      <w:r>
        <w:rPr>
          <w:b/>
        </w:rPr>
        <w:t>roposal9</w:t>
      </w:r>
      <w:r w:rsidRPr="00055F2B">
        <w:rPr>
          <w:b/>
        </w:rPr>
        <w:t>: Information bit</w:t>
      </w:r>
      <w:r>
        <w:rPr>
          <w:b/>
        </w:rPr>
        <w:t>(s)</w:t>
      </w:r>
      <w:r w:rsidRPr="00055F2B">
        <w:rPr>
          <w:b/>
        </w:rPr>
        <w:t xml:space="preserve"> for new </w:t>
      </w:r>
      <w:r>
        <w:rPr>
          <w:b/>
        </w:rPr>
        <w:t>Rel17 feature combinations</w:t>
      </w:r>
      <w:r w:rsidRPr="00055F2B">
        <w:rPr>
          <w:b/>
        </w:rPr>
        <w:t xml:space="preserve"> should be introduced as MAC CE or part of legacy MAC CE</w:t>
      </w:r>
    </w:p>
    <w:p w14:paraId="2AF9ED7C" w14:textId="77777777" w:rsidR="008D17D0" w:rsidRDefault="008D17D0" w:rsidP="008D17D0">
      <w:pPr>
        <w:pStyle w:val="1"/>
      </w:pPr>
      <w:bookmarkStart w:id="9" w:name="_GoBack"/>
      <w:bookmarkEnd w:id="9"/>
      <w:r>
        <w:rPr>
          <w:rFonts w:hint="eastAsia"/>
        </w:rPr>
        <w:t>Reference</w:t>
      </w:r>
      <w:bookmarkEnd w:id="6"/>
      <w:bookmarkEnd w:id="7"/>
      <w:bookmarkEnd w:id="8"/>
    </w:p>
    <w:p w14:paraId="5118869D" w14:textId="77777777" w:rsidR="002C327A" w:rsidRDefault="00AD487A" w:rsidP="009B6DC7">
      <w:r>
        <w:rPr>
          <w:rFonts w:hint="eastAsia"/>
        </w:rPr>
        <w:t>[</w:t>
      </w:r>
      <w:r>
        <w:t xml:space="preserve">1] </w:t>
      </w:r>
      <w:r w:rsidRPr="00AD487A">
        <w:t>R2-2104933</w:t>
      </w:r>
      <w:r w:rsidRPr="00AD487A">
        <w:tab/>
        <w:t xml:space="preserve">RACH </w:t>
      </w:r>
      <w:r w:rsidR="00914AD2">
        <w:t>partition</w:t>
      </w:r>
      <w:r w:rsidRPr="00AD487A">
        <w:t xml:space="preserve"> for Rel-17 features</w:t>
      </w:r>
      <w:r w:rsidRPr="00AD487A">
        <w:tab/>
        <w:t>Ericsson</w:t>
      </w:r>
      <w:r w:rsidRPr="00AD487A">
        <w:tab/>
        <w:t>discussion</w:t>
      </w:r>
      <w:r w:rsidRPr="00AD487A">
        <w:tab/>
        <w:t>Rel-17</w:t>
      </w:r>
    </w:p>
    <w:p w14:paraId="34F10356" w14:textId="77777777" w:rsidR="00AD487A" w:rsidRPr="009B6DC7" w:rsidRDefault="00AD487A" w:rsidP="009B6DC7">
      <w:r>
        <w:rPr>
          <w:rFonts w:hint="eastAsia"/>
        </w:rPr>
        <w:t>[</w:t>
      </w:r>
      <w:r>
        <w:t xml:space="preserve">2] </w:t>
      </w:r>
      <w:r w:rsidRPr="00AD487A">
        <w:t>R2-2106452</w:t>
      </w:r>
      <w:r w:rsidRPr="00AD487A">
        <w:tab/>
        <w:t>SDT RACH resource configuration and coordination with other WIs (REDCAP, Coverage-ext, RAN-Slicing)</w:t>
      </w:r>
      <w:r w:rsidRPr="00AD487A">
        <w:tab/>
        <w:t>ZTE Corporation, Sanechips</w:t>
      </w:r>
      <w:r w:rsidRPr="00AD487A">
        <w:tab/>
        <w:t>discussion</w:t>
      </w:r>
    </w:p>
    <w:sectPr w:rsidR="00AD487A" w:rsidRPr="009B6DC7">
      <w:footerReference w:type="default" r:id="rId2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7F452" w14:textId="77777777" w:rsidR="00DE3705" w:rsidRDefault="00DE3705" w:rsidP="00536369">
      <w:pPr>
        <w:spacing w:after="0"/>
      </w:pPr>
      <w:r>
        <w:separator/>
      </w:r>
    </w:p>
  </w:endnote>
  <w:endnote w:type="continuationSeparator" w:id="0">
    <w:p w14:paraId="7599FDEF" w14:textId="77777777" w:rsidR="00DE3705" w:rsidRDefault="00DE370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69115" w14:textId="23E2404E" w:rsidR="000067C2" w:rsidRDefault="000067C2">
    <w:pPr>
      <w:pStyle w:val="a6"/>
      <w:tabs>
        <w:tab w:val="center" w:pos="4820"/>
        <w:tab w:val="right" w:pos="9639"/>
      </w:tabs>
      <w:jc w:val="left"/>
    </w:pPr>
    <w:r>
      <w:tab/>
    </w:r>
    <w:r>
      <w:fldChar w:fldCharType="begin"/>
    </w:r>
    <w:r>
      <w:rPr>
        <w:rStyle w:val="a4"/>
      </w:rPr>
      <w:instrText xml:space="preserve"> PAGE </w:instrText>
    </w:r>
    <w:r>
      <w:fldChar w:fldCharType="separate"/>
    </w:r>
    <w:r w:rsidR="00E27F69">
      <w:rPr>
        <w:rStyle w:val="a4"/>
        <w:noProof/>
      </w:rPr>
      <w:t>8</w:t>
    </w:r>
    <w:r>
      <w:fldChar w:fldCharType="end"/>
    </w:r>
    <w:r>
      <w:rPr>
        <w:rStyle w:val="a4"/>
      </w:rPr>
      <w:t>/</w:t>
    </w:r>
    <w:r>
      <w:fldChar w:fldCharType="begin"/>
    </w:r>
    <w:r>
      <w:rPr>
        <w:rStyle w:val="a4"/>
      </w:rPr>
      <w:instrText xml:space="preserve"> NUMPAGES </w:instrText>
    </w:r>
    <w:r>
      <w:fldChar w:fldCharType="separate"/>
    </w:r>
    <w:r w:rsidR="00E27F69">
      <w:rPr>
        <w:rStyle w:val="a4"/>
        <w:noProof/>
      </w:rPr>
      <w:t>8</w:t>
    </w:r>
    <w:r>
      <w:fldChar w:fldCharType="end"/>
    </w:r>
    <w:r>
      <w:rPr>
        <w:rStyle w:val="a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521FA8" w14:textId="77777777" w:rsidR="00DE3705" w:rsidRDefault="00DE3705" w:rsidP="00536369">
      <w:pPr>
        <w:spacing w:after="0"/>
      </w:pPr>
      <w:r>
        <w:separator/>
      </w:r>
    </w:p>
  </w:footnote>
  <w:footnote w:type="continuationSeparator" w:id="0">
    <w:p w14:paraId="63FE52B3" w14:textId="77777777" w:rsidR="00DE3705" w:rsidRDefault="00DE370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DC4DB1"/>
    <w:multiLevelType w:val="hybridMultilevel"/>
    <w:tmpl w:val="72629D2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AD569F"/>
    <w:multiLevelType w:val="hybridMultilevel"/>
    <w:tmpl w:val="7F926C22"/>
    <w:lvl w:ilvl="0" w:tplc="C7406816">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1A4130"/>
    <w:multiLevelType w:val="hybridMultilevel"/>
    <w:tmpl w:val="00CAA76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9A26596"/>
    <w:multiLevelType w:val="hybridMultilevel"/>
    <w:tmpl w:val="ABB6103C"/>
    <w:lvl w:ilvl="0" w:tplc="C3701986">
      <w:start w:val="2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1D86031"/>
    <w:multiLevelType w:val="hybridMultilevel"/>
    <w:tmpl w:val="08063468"/>
    <w:lvl w:ilvl="0" w:tplc="EDA6B18E">
      <w:start w:val="2"/>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1"/>
  </w:num>
  <w:num w:numId="7">
    <w:abstractNumId w:val="0"/>
  </w:num>
  <w:num w:numId="8">
    <w:abstractNumId w:val="0"/>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7D0"/>
    <w:rsid w:val="00003B6D"/>
    <w:rsid w:val="000067C2"/>
    <w:rsid w:val="000232D7"/>
    <w:rsid w:val="0004654C"/>
    <w:rsid w:val="00047FCB"/>
    <w:rsid w:val="00050304"/>
    <w:rsid w:val="00055F2B"/>
    <w:rsid w:val="00066F9D"/>
    <w:rsid w:val="00073191"/>
    <w:rsid w:val="000831A2"/>
    <w:rsid w:val="000927D7"/>
    <w:rsid w:val="000A064F"/>
    <w:rsid w:val="000B361C"/>
    <w:rsid w:val="000B5C7C"/>
    <w:rsid w:val="000C4CE6"/>
    <w:rsid w:val="000D3CDD"/>
    <w:rsid w:val="000D5F82"/>
    <w:rsid w:val="00105717"/>
    <w:rsid w:val="001169EB"/>
    <w:rsid w:val="0011701A"/>
    <w:rsid w:val="00125C04"/>
    <w:rsid w:val="00130A47"/>
    <w:rsid w:val="001438BD"/>
    <w:rsid w:val="00145697"/>
    <w:rsid w:val="001510B9"/>
    <w:rsid w:val="0015677A"/>
    <w:rsid w:val="00166C77"/>
    <w:rsid w:val="001714CE"/>
    <w:rsid w:val="00171D49"/>
    <w:rsid w:val="00177DFA"/>
    <w:rsid w:val="001831ED"/>
    <w:rsid w:val="00184361"/>
    <w:rsid w:val="00193848"/>
    <w:rsid w:val="001A14E0"/>
    <w:rsid w:val="001B23A7"/>
    <w:rsid w:val="001B2B5E"/>
    <w:rsid w:val="001C3EBA"/>
    <w:rsid w:val="001E1174"/>
    <w:rsid w:val="001E26D3"/>
    <w:rsid w:val="001F0935"/>
    <w:rsid w:val="001F2C34"/>
    <w:rsid w:val="001F3D78"/>
    <w:rsid w:val="0020115F"/>
    <w:rsid w:val="00201570"/>
    <w:rsid w:val="00201A66"/>
    <w:rsid w:val="00210CD6"/>
    <w:rsid w:val="0021722A"/>
    <w:rsid w:val="00223B76"/>
    <w:rsid w:val="00223DC6"/>
    <w:rsid w:val="00227822"/>
    <w:rsid w:val="00237EAA"/>
    <w:rsid w:val="00264D73"/>
    <w:rsid w:val="00285D5C"/>
    <w:rsid w:val="002910A8"/>
    <w:rsid w:val="00291286"/>
    <w:rsid w:val="00297351"/>
    <w:rsid w:val="002A0E25"/>
    <w:rsid w:val="002A4426"/>
    <w:rsid w:val="002A60D4"/>
    <w:rsid w:val="002B232B"/>
    <w:rsid w:val="002B48D5"/>
    <w:rsid w:val="002C1893"/>
    <w:rsid w:val="002C327A"/>
    <w:rsid w:val="002D3DBB"/>
    <w:rsid w:val="002D5158"/>
    <w:rsid w:val="002E09E6"/>
    <w:rsid w:val="002E2528"/>
    <w:rsid w:val="002F64DA"/>
    <w:rsid w:val="002F728A"/>
    <w:rsid w:val="003044D4"/>
    <w:rsid w:val="003102C5"/>
    <w:rsid w:val="0031620E"/>
    <w:rsid w:val="003173B5"/>
    <w:rsid w:val="00320C4F"/>
    <w:rsid w:val="00323052"/>
    <w:rsid w:val="003245E8"/>
    <w:rsid w:val="0032564B"/>
    <w:rsid w:val="003561A3"/>
    <w:rsid w:val="00360626"/>
    <w:rsid w:val="0036282A"/>
    <w:rsid w:val="0037328E"/>
    <w:rsid w:val="003761FB"/>
    <w:rsid w:val="00380559"/>
    <w:rsid w:val="00383F0C"/>
    <w:rsid w:val="00385D86"/>
    <w:rsid w:val="003861C4"/>
    <w:rsid w:val="00395F05"/>
    <w:rsid w:val="00397842"/>
    <w:rsid w:val="003B298B"/>
    <w:rsid w:val="003B51C5"/>
    <w:rsid w:val="003C5A0C"/>
    <w:rsid w:val="003D09D1"/>
    <w:rsid w:val="003D43B2"/>
    <w:rsid w:val="003D5447"/>
    <w:rsid w:val="003E138E"/>
    <w:rsid w:val="003E4A07"/>
    <w:rsid w:val="003F2CDF"/>
    <w:rsid w:val="003F5DEA"/>
    <w:rsid w:val="00415EEF"/>
    <w:rsid w:val="00416944"/>
    <w:rsid w:val="00424078"/>
    <w:rsid w:val="00430D21"/>
    <w:rsid w:val="004312D4"/>
    <w:rsid w:val="00432090"/>
    <w:rsid w:val="0043289B"/>
    <w:rsid w:val="00434CFC"/>
    <w:rsid w:val="00440CFE"/>
    <w:rsid w:val="00453442"/>
    <w:rsid w:val="00457853"/>
    <w:rsid w:val="004629A2"/>
    <w:rsid w:val="004642FB"/>
    <w:rsid w:val="00466AB3"/>
    <w:rsid w:val="0047600D"/>
    <w:rsid w:val="00497525"/>
    <w:rsid w:val="004A041D"/>
    <w:rsid w:val="004A18F4"/>
    <w:rsid w:val="004A5980"/>
    <w:rsid w:val="004B03D5"/>
    <w:rsid w:val="004B3E26"/>
    <w:rsid w:val="004B4928"/>
    <w:rsid w:val="004C029E"/>
    <w:rsid w:val="004C15DD"/>
    <w:rsid w:val="004C7961"/>
    <w:rsid w:val="004D1C84"/>
    <w:rsid w:val="004D7404"/>
    <w:rsid w:val="004E6AB4"/>
    <w:rsid w:val="00501B4C"/>
    <w:rsid w:val="005044C4"/>
    <w:rsid w:val="0051619D"/>
    <w:rsid w:val="00530F54"/>
    <w:rsid w:val="00536369"/>
    <w:rsid w:val="0053718F"/>
    <w:rsid w:val="005558CC"/>
    <w:rsid w:val="005601F5"/>
    <w:rsid w:val="00574BF0"/>
    <w:rsid w:val="005766C5"/>
    <w:rsid w:val="00576BD6"/>
    <w:rsid w:val="00577204"/>
    <w:rsid w:val="0058252C"/>
    <w:rsid w:val="00585EC1"/>
    <w:rsid w:val="005A0BAD"/>
    <w:rsid w:val="005A2485"/>
    <w:rsid w:val="005A563A"/>
    <w:rsid w:val="00613B39"/>
    <w:rsid w:val="00622BD7"/>
    <w:rsid w:val="00625D96"/>
    <w:rsid w:val="00632204"/>
    <w:rsid w:val="006344F5"/>
    <w:rsid w:val="00641FEC"/>
    <w:rsid w:val="00650453"/>
    <w:rsid w:val="00651A5A"/>
    <w:rsid w:val="00652B56"/>
    <w:rsid w:val="00655A56"/>
    <w:rsid w:val="00655C63"/>
    <w:rsid w:val="00656BDE"/>
    <w:rsid w:val="00661F9D"/>
    <w:rsid w:val="0067045D"/>
    <w:rsid w:val="00674241"/>
    <w:rsid w:val="006820E6"/>
    <w:rsid w:val="00685F2C"/>
    <w:rsid w:val="00692170"/>
    <w:rsid w:val="00696B26"/>
    <w:rsid w:val="006B33F3"/>
    <w:rsid w:val="006B3705"/>
    <w:rsid w:val="006B6AEF"/>
    <w:rsid w:val="006C4230"/>
    <w:rsid w:val="006C48B4"/>
    <w:rsid w:val="006D45B3"/>
    <w:rsid w:val="006D6C59"/>
    <w:rsid w:val="006D77A2"/>
    <w:rsid w:val="00700F74"/>
    <w:rsid w:val="00714B99"/>
    <w:rsid w:val="007233A6"/>
    <w:rsid w:val="00744B6A"/>
    <w:rsid w:val="00746794"/>
    <w:rsid w:val="00747643"/>
    <w:rsid w:val="00754B09"/>
    <w:rsid w:val="00755112"/>
    <w:rsid w:val="00756081"/>
    <w:rsid w:val="007611D5"/>
    <w:rsid w:val="0076215F"/>
    <w:rsid w:val="00762682"/>
    <w:rsid w:val="00763FD8"/>
    <w:rsid w:val="007667BC"/>
    <w:rsid w:val="00767999"/>
    <w:rsid w:val="0077146E"/>
    <w:rsid w:val="00771627"/>
    <w:rsid w:val="00777453"/>
    <w:rsid w:val="00787888"/>
    <w:rsid w:val="00791819"/>
    <w:rsid w:val="00792366"/>
    <w:rsid w:val="00792E9F"/>
    <w:rsid w:val="007B0248"/>
    <w:rsid w:val="007B0982"/>
    <w:rsid w:val="007B457D"/>
    <w:rsid w:val="007D4B2A"/>
    <w:rsid w:val="007D6D5C"/>
    <w:rsid w:val="007F3112"/>
    <w:rsid w:val="00805509"/>
    <w:rsid w:val="00813679"/>
    <w:rsid w:val="00816120"/>
    <w:rsid w:val="00827887"/>
    <w:rsid w:val="00843ECA"/>
    <w:rsid w:val="00847D9C"/>
    <w:rsid w:val="00853E8C"/>
    <w:rsid w:val="008600E7"/>
    <w:rsid w:val="00862A0F"/>
    <w:rsid w:val="00872D1A"/>
    <w:rsid w:val="00881B7F"/>
    <w:rsid w:val="00882A36"/>
    <w:rsid w:val="00890852"/>
    <w:rsid w:val="00895C1D"/>
    <w:rsid w:val="0089646D"/>
    <w:rsid w:val="008A0877"/>
    <w:rsid w:val="008A48BA"/>
    <w:rsid w:val="008A50D5"/>
    <w:rsid w:val="008A5640"/>
    <w:rsid w:val="008A6B58"/>
    <w:rsid w:val="008B3E0E"/>
    <w:rsid w:val="008C4755"/>
    <w:rsid w:val="008D17D0"/>
    <w:rsid w:val="008D38C6"/>
    <w:rsid w:val="008D79F4"/>
    <w:rsid w:val="008F03B0"/>
    <w:rsid w:val="008F4AB0"/>
    <w:rsid w:val="008F593B"/>
    <w:rsid w:val="0091069F"/>
    <w:rsid w:val="00914AD2"/>
    <w:rsid w:val="009217C9"/>
    <w:rsid w:val="00921A89"/>
    <w:rsid w:val="00923240"/>
    <w:rsid w:val="00927854"/>
    <w:rsid w:val="009301FB"/>
    <w:rsid w:val="00940F26"/>
    <w:rsid w:val="0094549A"/>
    <w:rsid w:val="00951160"/>
    <w:rsid w:val="00961A7E"/>
    <w:rsid w:val="00964FF5"/>
    <w:rsid w:val="009655D7"/>
    <w:rsid w:val="00965856"/>
    <w:rsid w:val="00966A33"/>
    <w:rsid w:val="00966B3D"/>
    <w:rsid w:val="009779EC"/>
    <w:rsid w:val="00984C24"/>
    <w:rsid w:val="00990386"/>
    <w:rsid w:val="009907E3"/>
    <w:rsid w:val="009A187D"/>
    <w:rsid w:val="009A4E8C"/>
    <w:rsid w:val="009B1219"/>
    <w:rsid w:val="009B28FF"/>
    <w:rsid w:val="009B5A13"/>
    <w:rsid w:val="009B6DC7"/>
    <w:rsid w:val="009C7715"/>
    <w:rsid w:val="009D01BD"/>
    <w:rsid w:val="009D17FF"/>
    <w:rsid w:val="009D2925"/>
    <w:rsid w:val="009D299B"/>
    <w:rsid w:val="009D442E"/>
    <w:rsid w:val="009D576B"/>
    <w:rsid w:val="009E2039"/>
    <w:rsid w:val="009E3D9E"/>
    <w:rsid w:val="009E411E"/>
    <w:rsid w:val="009E6ECB"/>
    <w:rsid w:val="009F41C1"/>
    <w:rsid w:val="009F6FED"/>
    <w:rsid w:val="00A04AD9"/>
    <w:rsid w:val="00A056BB"/>
    <w:rsid w:val="00A06C31"/>
    <w:rsid w:val="00A21C01"/>
    <w:rsid w:val="00A223C4"/>
    <w:rsid w:val="00A23B91"/>
    <w:rsid w:val="00A427F7"/>
    <w:rsid w:val="00A54A18"/>
    <w:rsid w:val="00A60223"/>
    <w:rsid w:val="00A63930"/>
    <w:rsid w:val="00A81642"/>
    <w:rsid w:val="00A8239D"/>
    <w:rsid w:val="00A84083"/>
    <w:rsid w:val="00A87787"/>
    <w:rsid w:val="00A87CC9"/>
    <w:rsid w:val="00AA2599"/>
    <w:rsid w:val="00AB00F4"/>
    <w:rsid w:val="00AB6603"/>
    <w:rsid w:val="00AC214E"/>
    <w:rsid w:val="00AC3255"/>
    <w:rsid w:val="00AD2DEA"/>
    <w:rsid w:val="00AD487A"/>
    <w:rsid w:val="00AE1AB8"/>
    <w:rsid w:val="00AE2796"/>
    <w:rsid w:val="00AE6A40"/>
    <w:rsid w:val="00AF5FB1"/>
    <w:rsid w:val="00B02565"/>
    <w:rsid w:val="00B0351C"/>
    <w:rsid w:val="00B20B4F"/>
    <w:rsid w:val="00B219C4"/>
    <w:rsid w:val="00B26FCB"/>
    <w:rsid w:val="00B33044"/>
    <w:rsid w:val="00B4326D"/>
    <w:rsid w:val="00B44B69"/>
    <w:rsid w:val="00B44E69"/>
    <w:rsid w:val="00B501E4"/>
    <w:rsid w:val="00B533AD"/>
    <w:rsid w:val="00B766EC"/>
    <w:rsid w:val="00B8711F"/>
    <w:rsid w:val="00B96A83"/>
    <w:rsid w:val="00BA49CC"/>
    <w:rsid w:val="00BB6F54"/>
    <w:rsid w:val="00BC3934"/>
    <w:rsid w:val="00BC6F2B"/>
    <w:rsid w:val="00BC7D81"/>
    <w:rsid w:val="00BD1492"/>
    <w:rsid w:val="00BE6623"/>
    <w:rsid w:val="00BF0EAD"/>
    <w:rsid w:val="00BF7B57"/>
    <w:rsid w:val="00C07C6E"/>
    <w:rsid w:val="00C13A20"/>
    <w:rsid w:val="00C174F1"/>
    <w:rsid w:val="00C42EEF"/>
    <w:rsid w:val="00C4348A"/>
    <w:rsid w:val="00C46405"/>
    <w:rsid w:val="00C47F16"/>
    <w:rsid w:val="00C73FD8"/>
    <w:rsid w:val="00C81019"/>
    <w:rsid w:val="00C81E52"/>
    <w:rsid w:val="00C90290"/>
    <w:rsid w:val="00C94C31"/>
    <w:rsid w:val="00CA64FE"/>
    <w:rsid w:val="00CC1FEB"/>
    <w:rsid w:val="00CC6F53"/>
    <w:rsid w:val="00CD0AE4"/>
    <w:rsid w:val="00CE52F9"/>
    <w:rsid w:val="00CF7149"/>
    <w:rsid w:val="00D128D1"/>
    <w:rsid w:val="00D13EB7"/>
    <w:rsid w:val="00D17150"/>
    <w:rsid w:val="00D26359"/>
    <w:rsid w:val="00D36511"/>
    <w:rsid w:val="00D42159"/>
    <w:rsid w:val="00D7254B"/>
    <w:rsid w:val="00D7782A"/>
    <w:rsid w:val="00D83C02"/>
    <w:rsid w:val="00D84A31"/>
    <w:rsid w:val="00D85154"/>
    <w:rsid w:val="00D856E0"/>
    <w:rsid w:val="00D86F05"/>
    <w:rsid w:val="00D919FC"/>
    <w:rsid w:val="00D96F87"/>
    <w:rsid w:val="00D97D8E"/>
    <w:rsid w:val="00DA0C24"/>
    <w:rsid w:val="00DA1CC3"/>
    <w:rsid w:val="00DA7B33"/>
    <w:rsid w:val="00DB1B48"/>
    <w:rsid w:val="00DB210A"/>
    <w:rsid w:val="00DB524A"/>
    <w:rsid w:val="00DC0924"/>
    <w:rsid w:val="00DC22A3"/>
    <w:rsid w:val="00DC40B0"/>
    <w:rsid w:val="00DC4B51"/>
    <w:rsid w:val="00DD04AB"/>
    <w:rsid w:val="00DD7488"/>
    <w:rsid w:val="00DE3705"/>
    <w:rsid w:val="00DE5503"/>
    <w:rsid w:val="00DE57A7"/>
    <w:rsid w:val="00DF4E41"/>
    <w:rsid w:val="00E02A6A"/>
    <w:rsid w:val="00E03297"/>
    <w:rsid w:val="00E04E09"/>
    <w:rsid w:val="00E124BC"/>
    <w:rsid w:val="00E17689"/>
    <w:rsid w:val="00E27F69"/>
    <w:rsid w:val="00E31739"/>
    <w:rsid w:val="00E3280B"/>
    <w:rsid w:val="00E3659D"/>
    <w:rsid w:val="00E56E2C"/>
    <w:rsid w:val="00E637B5"/>
    <w:rsid w:val="00E66A8B"/>
    <w:rsid w:val="00E718BF"/>
    <w:rsid w:val="00E74C0F"/>
    <w:rsid w:val="00E76CFA"/>
    <w:rsid w:val="00E82E42"/>
    <w:rsid w:val="00E9096D"/>
    <w:rsid w:val="00E90F6D"/>
    <w:rsid w:val="00E94A61"/>
    <w:rsid w:val="00EA1A04"/>
    <w:rsid w:val="00EB2F12"/>
    <w:rsid w:val="00EB4411"/>
    <w:rsid w:val="00EC1806"/>
    <w:rsid w:val="00EC75E5"/>
    <w:rsid w:val="00ED28FF"/>
    <w:rsid w:val="00ED5F7F"/>
    <w:rsid w:val="00EE503D"/>
    <w:rsid w:val="00EF2986"/>
    <w:rsid w:val="00F00B7A"/>
    <w:rsid w:val="00F02A3A"/>
    <w:rsid w:val="00F12860"/>
    <w:rsid w:val="00F23D24"/>
    <w:rsid w:val="00F24A70"/>
    <w:rsid w:val="00F42B7A"/>
    <w:rsid w:val="00F50C94"/>
    <w:rsid w:val="00F539BD"/>
    <w:rsid w:val="00F6094E"/>
    <w:rsid w:val="00F611CC"/>
    <w:rsid w:val="00F64076"/>
    <w:rsid w:val="00F64474"/>
    <w:rsid w:val="00F67996"/>
    <w:rsid w:val="00F7525E"/>
    <w:rsid w:val="00F76BB2"/>
    <w:rsid w:val="00F868A6"/>
    <w:rsid w:val="00F9130F"/>
    <w:rsid w:val="00F92390"/>
    <w:rsid w:val="00FA4BB5"/>
    <w:rsid w:val="00FC15B8"/>
    <w:rsid w:val="00FC49CF"/>
    <w:rsid w:val="00FC5389"/>
    <w:rsid w:val="00FD1464"/>
    <w:rsid w:val="00FD2163"/>
    <w:rsid w:val="00FF4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D7AE26"/>
  <w15:chartTrackingRefBased/>
  <w15:docId w15:val="{991C46BD-1BA9-453F-A320-E49DDEA44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17D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basedOn w:val="2"/>
    <w:next w:val="a"/>
    <w:link w:val="30"/>
    <w:qFormat/>
    <w:rsid w:val="008D17D0"/>
    <w:pPr>
      <w:numPr>
        <w:ilvl w:val="2"/>
      </w:numPr>
      <w:tabs>
        <w:tab w:val="left" w:pos="720"/>
      </w:tabs>
      <w:spacing w:before="120"/>
      <w:outlineLvl w:val="2"/>
    </w:pPr>
    <w:rPr>
      <w:sz w:val="28"/>
      <w:szCs w:val="28"/>
    </w:rPr>
  </w:style>
  <w:style w:type="paragraph" w:styleId="4">
    <w:name w:val="heading 4"/>
    <w:basedOn w:val="3"/>
    <w:next w:val="a"/>
    <w:link w:val="40"/>
    <w:qFormat/>
    <w:rsid w:val="008D17D0"/>
    <w:pPr>
      <w:numPr>
        <w:ilvl w:val="3"/>
      </w:numPr>
      <w:tabs>
        <w:tab w:val="left" w:pos="864"/>
      </w:tabs>
      <w:outlineLvl w:val="3"/>
    </w:pPr>
    <w:rPr>
      <w:sz w:val="24"/>
      <w:szCs w:val="24"/>
    </w:rPr>
  </w:style>
  <w:style w:type="paragraph" w:styleId="5">
    <w:name w:val="heading 5"/>
    <w:basedOn w:val="4"/>
    <w:next w:val="a"/>
    <w:link w:val="50"/>
    <w:qFormat/>
    <w:rsid w:val="008D17D0"/>
    <w:pPr>
      <w:numPr>
        <w:ilvl w:val="4"/>
      </w:numPr>
      <w:tabs>
        <w:tab w:val="left" w:pos="1008"/>
      </w:tabs>
      <w:outlineLvl w:val="4"/>
    </w:pPr>
    <w:rPr>
      <w:sz w:val="22"/>
      <w:szCs w:val="22"/>
    </w:rPr>
  </w:style>
  <w:style w:type="paragraph" w:styleId="6">
    <w:name w:val="heading 6"/>
    <w:basedOn w:val="a"/>
    <w:next w:val="a"/>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8D17D0"/>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8D17D0"/>
    <w:pPr>
      <w:numPr>
        <w:ilvl w:val="7"/>
      </w:numPr>
      <w:tabs>
        <w:tab w:val="left" w:pos="1440"/>
      </w:tabs>
      <w:outlineLvl w:val="7"/>
    </w:pPr>
  </w:style>
  <w:style w:type="paragraph" w:styleId="9">
    <w:name w:val="heading 9"/>
    <w:basedOn w:val="8"/>
    <w:next w:val="a"/>
    <w:link w:val="90"/>
    <w:qFormat/>
    <w:rsid w:val="008D17D0"/>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D17D0"/>
    <w:rPr>
      <w:rFonts w:ascii="Arial" w:eastAsia="宋体" w:hAnsi="Arial" w:cs="Times New Roman"/>
      <w:kern w:val="0"/>
      <w:sz w:val="36"/>
      <w:szCs w:val="36"/>
      <w:lang w:val="en-GB"/>
    </w:rPr>
  </w:style>
  <w:style w:type="character" w:customStyle="1" w:styleId="20">
    <w:name w:val="标题 2 字符"/>
    <w:basedOn w:val="a0"/>
    <w:link w:val="2"/>
    <w:rsid w:val="008D17D0"/>
    <w:rPr>
      <w:rFonts w:ascii="Arial" w:eastAsia="宋体" w:hAnsi="Arial" w:cs="Times New Roman"/>
      <w:kern w:val="0"/>
      <w:sz w:val="32"/>
      <w:szCs w:val="32"/>
      <w:lang w:val="en-GB"/>
    </w:rPr>
  </w:style>
  <w:style w:type="character" w:customStyle="1" w:styleId="30">
    <w:name w:val="标题 3 字符"/>
    <w:basedOn w:val="a0"/>
    <w:link w:val="3"/>
    <w:rsid w:val="008D17D0"/>
    <w:rPr>
      <w:rFonts w:ascii="Arial" w:eastAsia="宋体" w:hAnsi="Arial" w:cs="Times New Roman"/>
      <w:kern w:val="0"/>
      <w:sz w:val="28"/>
      <w:szCs w:val="28"/>
      <w:lang w:val="en-GB"/>
    </w:rPr>
  </w:style>
  <w:style w:type="character" w:customStyle="1" w:styleId="40">
    <w:name w:val="标题 4 字符"/>
    <w:basedOn w:val="a0"/>
    <w:link w:val="4"/>
    <w:rsid w:val="008D17D0"/>
    <w:rPr>
      <w:rFonts w:ascii="Arial" w:eastAsia="宋体" w:hAnsi="Arial" w:cs="Times New Roman"/>
      <w:kern w:val="0"/>
      <w:sz w:val="24"/>
      <w:szCs w:val="24"/>
      <w:lang w:val="en-GB"/>
    </w:rPr>
  </w:style>
  <w:style w:type="character" w:customStyle="1" w:styleId="50">
    <w:name w:val="标题 5 字符"/>
    <w:basedOn w:val="a0"/>
    <w:link w:val="5"/>
    <w:rsid w:val="008D17D0"/>
    <w:rPr>
      <w:rFonts w:ascii="Arial" w:eastAsia="宋体" w:hAnsi="Arial" w:cs="Times New Roman"/>
      <w:kern w:val="0"/>
      <w:sz w:val="22"/>
      <w:lang w:val="en-GB"/>
    </w:rPr>
  </w:style>
  <w:style w:type="character" w:customStyle="1" w:styleId="60">
    <w:name w:val="标题 6 字符"/>
    <w:basedOn w:val="a0"/>
    <w:link w:val="6"/>
    <w:rsid w:val="008D17D0"/>
    <w:rPr>
      <w:rFonts w:ascii="Arial" w:eastAsia="宋体" w:hAnsi="Arial" w:cs="Arial"/>
      <w:kern w:val="0"/>
      <w:sz w:val="20"/>
      <w:szCs w:val="20"/>
      <w:lang w:val="en-GB"/>
    </w:rPr>
  </w:style>
  <w:style w:type="character" w:customStyle="1" w:styleId="70">
    <w:name w:val="标题 7 字符"/>
    <w:basedOn w:val="a0"/>
    <w:link w:val="7"/>
    <w:rsid w:val="008D17D0"/>
    <w:rPr>
      <w:rFonts w:ascii="Arial" w:eastAsia="宋体" w:hAnsi="Arial" w:cs="Arial"/>
      <w:kern w:val="0"/>
      <w:sz w:val="20"/>
      <w:szCs w:val="20"/>
      <w:lang w:val="en-GB"/>
    </w:rPr>
  </w:style>
  <w:style w:type="character" w:customStyle="1" w:styleId="80">
    <w:name w:val="标题 8 字符"/>
    <w:basedOn w:val="a0"/>
    <w:link w:val="8"/>
    <w:rsid w:val="008D17D0"/>
    <w:rPr>
      <w:rFonts w:ascii="Arial" w:eastAsia="宋体" w:hAnsi="Arial" w:cs="Arial"/>
      <w:kern w:val="0"/>
      <w:sz w:val="20"/>
      <w:szCs w:val="20"/>
      <w:lang w:val="en-GB"/>
    </w:rPr>
  </w:style>
  <w:style w:type="character" w:customStyle="1" w:styleId="90">
    <w:name w:val="标题 9 字符"/>
    <w:basedOn w:val="a0"/>
    <w:link w:val="9"/>
    <w:rsid w:val="008D17D0"/>
    <w:rPr>
      <w:rFonts w:ascii="Arial" w:eastAsia="宋体" w:hAnsi="Arial" w:cs="Arial"/>
      <w:kern w:val="0"/>
      <w:sz w:val="20"/>
      <w:szCs w:val="20"/>
      <w:lang w:val="en-GB"/>
    </w:rPr>
  </w:style>
  <w:style w:type="character" w:styleId="a3">
    <w:name w:val="Hyperlink"/>
    <w:uiPriority w:val="99"/>
    <w:rsid w:val="008D17D0"/>
    <w:rPr>
      <w:color w:val="0000FF"/>
      <w:u w:val="single"/>
      <w:lang w:val="en-GB"/>
    </w:rPr>
  </w:style>
  <w:style w:type="character" w:styleId="a4">
    <w:name w:val="page number"/>
    <w:basedOn w:val="a0"/>
    <w:semiHidden/>
    <w:rsid w:val="008D17D0"/>
  </w:style>
  <w:style w:type="character" w:customStyle="1" w:styleId="a5">
    <w:name w:val="页脚 字符"/>
    <w:link w:val="a6"/>
    <w:uiPriority w:val="99"/>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link w:val="a7"/>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7">
    <w:name w:val="Body Text"/>
    <w:basedOn w:val="a"/>
    <w:link w:val="11"/>
    <w:rsid w:val="008D17D0"/>
    <w:rPr>
      <w:rFonts w:eastAsiaTheme="minorEastAsia" w:cstheme="minorBidi"/>
      <w:kern w:val="2"/>
      <w:sz w:val="21"/>
      <w:szCs w:val="22"/>
    </w:rPr>
  </w:style>
  <w:style w:type="character" w:customStyle="1" w:styleId="a8">
    <w:name w:val="正文文本 字符"/>
    <w:basedOn w:val="a0"/>
    <w:uiPriority w:val="99"/>
    <w:semiHidden/>
    <w:rsid w:val="008D17D0"/>
    <w:rPr>
      <w:rFonts w:ascii="Arial" w:eastAsia="宋体" w:hAnsi="Arial" w:cs="Times New Roman"/>
      <w:kern w:val="0"/>
      <w:sz w:val="20"/>
      <w:szCs w:val="20"/>
      <w:lang w:val="en-GB"/>
    </w:rPr>
  </w:style>
  <w:style w:type="paragraph" w:customStyle="1" w:styleId="Doc-text2">
    <w:name w:val="Doc-text2"/>
    <w:basedOn w:val="a"/>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6">
    <w:name w:val="footer"/>
    <w:basedOn w:val="a9"/>
    <w:link w:val="a5"/>
    <w:uiPriority w:val="99"/>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0"/>
    <w:uiPriority w:val="99"/>
    <w:semiHidden/>
    <w:rsid w:val="008D17D0"/>
    <w:rPr>
      <w:rFonts w:ascii="Arial" w:eastAsia="宋体" w:hAnsi="Arial" w:cs="Times New Roman"/>
      <w:kern w:val="0"/>
      <w:sz w:val="18"/>
      <w:szCs w:val="18"/>
      <w:lang w:val="en-GB"/>
    </w:rPr>
  </w:style>
  <w:style w:type="paragraph" w:customStyle="1" w:styleId="3GPPHeader">
    <w:name w:val="3GPP_Header"/>
    <w:basedOn w:val="a"/>
    <w:rsid w:val="008D17D0"/>
    <w:pPr>
      <w:tabs>
        <w:tab w:val="left" w:pos="1701"/>
        <w:tab w:val="right" w:pos="9639"/>
      </w:tabs>
      <w:spacing w:after="240"/>
    </w:pPr>
    <w:rPr>
      <w:b/>
      <w:sz w:val="24"/>
    </w:rPr>
  </w:style>
  <w:style w:type="paragraph" w:customStyle="1" w:styleId="B1">
    <w:name w:val="B1"/>
    <w:basedOn w:val="aa"/>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rsid w:val="008D17D0"/>
    <w:pPr>
      <w:spacing w:after="120"/>
    </w:pPr>
    <w:rPr>
      <w:rFonts w:ascii="Arial" w:hAnsi="Arial"/>
      <w:lang w:val="en-GB" w:eastAsia="en-US"/>
    </w:rPr>
  </w:style>
  <w:style w:type="paragraph" w:customStyle="1" w:styleId="Doc-title">
    <w:name w:val="Doc-title"/>
    <w:basedOn w:val="a"/>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9">
    <w:name w:val="header"/>
    <w:basedOn w:val="a"/>
    <w:link w:val="ab"/>
    <w:uiPriority w:val="99"/>
    <w:unhideWhenUsed/>
    <w:rsid w:val="008D17D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9"/>
    <w:uiPriority w:val="99"/>
    <w:rsid w:val="008D17D0"/>
    <w:rPr>
      <w:rFonts w:ascii="Arial" w:eastAsia="宋体" w:hAnsi="Arial" w:cs="Times New Roman"/>
      <w:kern w:val="0"/>
      <w:sz w:val="18"/>
      <w:szCs w:val="18"/>
      <w:lang w:val="en-GB"/>
    </w:rPr>
  </w:style>
  <w:style w:type="paragraph" w:styleId="aa">
    <w:name w:val="List"/>
    <w:basedOn w:val="a"/>
    <w:uiPriority w:val="99"/>
    <w:semiHidden/>
    <w:unhideWhenUsed/>
    <w:rsid w:val="008D17D0"/>
    <w:pPr>
      <w:ind w:left="200" w:hangingChars="200" w:hanging="200"/>
      <w:contextualSpacing/>
    </w:pPr>
  </w:style>
  <w:style w:type="paragraph" w:styleId="ac">
    <w:name w:val="List Paragraph"/>
    <w:basedOn w:val="a"/>
    <w:uiPriority w:val="34"/>
    <w:qFormat/>
    <w:rsid w:val="00395F05"/>
    <w:pPr>
      <w:ind w:firstLineChars="200" w:firstLine="420"/>
    </w:pPr>
  </w:style>
  <w:style w:type="table" w:styleId="ad">
    <w:name w:val="Table Grid"/>
    <w:basedOn w:val="a1"/>
    <w:uiPriority w:val="39"/>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F64DA"/>
    <w:rPr>
      <w:color w:val="605E5C"/>
      <w:shd w:val="clear" w:color="auto" w:fill="E1DFDD"/>
    </w:rPr>
  </w:style>
  <w:style w:type="paragraph" w:styleId="ae">
    <w:name w:val="Balloon Text"/>
    <w:basedOn w:val="a"/>
    <w:link w:val="af"/>
    <w:uiPriority w:val="99"/>
    <w:semiHidden/>
    <w:unhideWhenUsed/>
    <w:rsid w:val="00632204"/>
    <w:pPr>
      <w:spacing w:after="0"/>
    </w:pPr>
    <w:rPr>
      <w:sz w:val="18"/>
      <w:szCs w:val="18"/>
    </w:rPr>
  </w:style>
  <w:style w:type="character" w:customStyle="1" w:styleId="af">
    <w:name w:val="批注框文本 字符"/>
    <w:basedOn w:val="a0"/>
    <w:link w:val="ae"/>
    <w:uiPriority w:val="99"/>
    <w:semiHidden/>
    <w:rsid w:val="00632204"/>
    <w:rPr>
      <w:rFonts w:ascii="Arial" w:eastAsia="宋体" w:hAnsi="Arial" w:cs="Times New Roman"/>
      <w:kern w:val="0"/>
      <w:sz w:val="18"/>
      <w:szCs w:val="18"/>
      <w:lang w:val="en-GB"/>
    </w:rPr>
  </w:style>
  <w:style w:type="character" w:styleId="af0">
    <w:name w:val="annotation reference"/>
    <w:basedOn w:val="a0"/>
    <w:uiPriority w:val="99"/>
    <w:semiHidden/>
    <w:unhideWhenUsed/>
    <w:rsid w:val="00497525"/>
    <w:rPr>
      <w:sz w:val="21"/>
      <w:szCs w:val="21"/>
    </w:rPr>
  </w:style>
  <w:style w:type="paragraph" w:styleId="af1">
    <w:name w:val="annotation text"/>
    <w:basedOn w:val="a"/>
    <w:link w:val="af2"/>
    <w:uiPriority w:val="99"/>
    <w:semiHidden/>
    <w:unhideWhenUsed/>
    <w:rsid w:val="00497525"/>
    <w:pPr>
      <w:jc w:val="left"/>
    </w:pPr>
  </w:style>
  <w:style w:type="character" w:customStyle="1" w:styleId="af2">
    <w:name w:val="批注文字 字符"/>
    <w:basedOn w:val="a0"/>
    <w:link w:val="af1"/>
    <w:uiPriority w:val="99"/>
    <w:semiHidden/>
    <w:rsid w:val="00497525"/>
    <w:rPr>
      <w:rFonts w:ascii="Arial" w:eastAsia="宋体" w:hAnsi="Arial" w:cs="Times New Roman"/>
      <w:kern w:val="0"/>
      <w:sz w:val="20"/>
      <w:szCs w:val="20"/>
      <w:lang w:val="en-GB"/>
    </w:rPr>
  </w:style>
  <w:style w:type="paragraph" w:styleId="af3">
    <w:name w:val="annotation subject"/>
    <w:basedOn w:val="af1"/>
    <w:next w:val="af1"/>
    <w:link w:val="af4"/>
    <w:uiPriority w:val="99"/>
    <w:semiHidden/>
    <w:unhideWhenUsed/>
    <w:rsid w:val="00497525"/>
    <w:rPr>
      <w:b/>
      <w:bCs/>
    </w:rPr>
  </w:style>
  <w:style w:type="character" w:customStyle="1" w:styleId="af4">
    <w:name w:val="批注主题 字符"/>
    <w:basedOn w:val="af2"/>
    <w:link w:val="af3"/>
    <w:uiPriority w:val="99"/>
    <w:semiHidden/>
    <w:rsid w:val="00497525"/>
    <w:rPr>
      <w:rFonts w:ascii="Arial" w:eastAsia="宋体"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430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vsdx"/><Relationship Id="rId13" Type="http://schemas.openxmlformats.org/officeDocument/2006/relationships/package" Target="embeddings/Microsoft_Visio___2.vsdx"/><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package" Target="embeddings/Microsoft_Visio___4.vsdx"/><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package" Target="embeddings/Microsoft_Visio___3.vsdx"/><Relationship Id="rId10" Type="http://schemas.openxmlformats.org/officeDocument/2006/relationships/image" Target="media/image3.emf"/><Relationship Id="rId19" Type="http://schemas.openxmlformats.org/officeDocument/2006/relationships/package" Target="embeddings/Microsoft_Visio___5.vsdx"/><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190</TotalTime>
  <Pages>8</Pages>
  <Words>3044</Words>
  <Characters>17352</Characters>
  <Application>Microsoft Office Word</Application>
  <DocSecurity>0</DocSecurity>
  <Lines>144</Lines>
  <Paragraphs>40</Paragraphs>
  <ScaleCrop>false</ScaleCrop>
  <Company/>
  <LinksUpToDate>false</LinksUpToDate>
  <CharactersWithSpaces>20356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张博源(Boyuan)</dc:creator>
  <cp:keywords/>
  <dc:description/>
  <cp:lastModifiedBy>OPPO(Zhongda)</cp:lastModifiedBy>
  <cp:revision>62</cp:revision>
  <dcterms:created xsi:type="dcterms:W3CDTF">2021-07-19T07:59:00Z</dcterms:created>
  <dcterms:modified xsi:type="dcterms:W3CDTF">2021-08-06T02:46:00Z</dcterms:modified>
</cp:coreProperties>
</file>